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6B" w:rsidRDefault="00E26577">
      <w:r>
        <w:rPr>
          <w:noProof/>
        </w:rPr>
        <mc:AlternateContent>
          <mc:Choice Requires="wps">
            <w:drawing>
              <wp:anchor distT="0" distB="0" distL="114300" distR="114300" simplePos="0" relativeHeight="12" behindDoc="1" locked="0" layoutInCell="1" allowOverlap="1">
                <wp:simplePos x="0" y="0"/>
                <wp:positionH relativeFrom="column">
                  <wp:posOffset>50165</wp:posOffset>
                </wp:positionH>
                <wp:positionV relativeFrom="paragraph">
                  <wp:posOffset>10160</wp:posOffset>
                </wp:positionV>
                <wp:extent cx="9516110" cy="1270"/>
                <wp:effectExtent l="0" t="0" r="0" b="0"/>
                <wp:wrapNone/>
                <wp:docPr id="1" name="Egyenes összekötő nyíllal 1"/>
                <wp:cNvGraphicFramePr/>
                <a:graphic xmlns:a="http://schemas.openxmlformats.org/drawingml/2006/main">
                  <a:graphicData uri="http://schemas.microsoft.com/office/word/2010/wordprocessingShape">
                    <wps:wsp>
                      <wps:cNvSpPr/>
                      <wps:spPr>
                        <a:xfrm>
                          <a:off x="0" y="0"/>
                          <a:ext cx="9515520" cy="720"/>
                        </a:xfrm>
                        <a:custGeom>
                          <a:avLst/>
                          <a:gdLst/>
                          <a:ahLst/>
                          <a:cxnLst/>
                          <a:rect l="l" t="t" r="r" b="b"/>
                          <a:pathLst>
                            <a:path w="21600" h="21600">
                              <a:moveTo>
                                <a:pt x="0" y="0"/>
                              </a:moveTo>
                              <a:lnTo>
                                <a:pt x="21600" y="21600"/>
                              </a:lnTo>
                            </a:path>
                          </a:pathLst>
                        </a:custGeom>
                        <a:noFill/>
                        <a:ln w="19080">
                          <a:solidFill>
                            <a:srgbClr val="8CB335"/>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Egyenes összekötő nyíllal 1" stroked="t" style="position:absolute;margin-left:3.95pt;margin-top:0.8pt;width:749.2pt;height:0pt" type="shapetype_32">
                <w10:wrap type="none"/>
                <v:fill o:detectmouseclick="t" on="false"/>
                <v:stroke color="#8cb335" weight="19080" joinstyle="round" endcap="flat"/>
              </v:shape>
            </w:pict>
          </mc:Fallback>
        </mc:AlternateContent>
      </w:r>
    </w:p>
    <w:p w:rsidR="00F7796B" w:rsidRDefault="00E26577">
      <w:pPr>
        <w:spacing w:before="240" w:after="120"/>
        <w:jc w:val="center"/>
      </w:pPr>
      <w:r>
        <w:rPr>
          <w:b/>
        </w:rPr>
        <w:t>A képzési program célja</w:t>
      </w:r>
    </w:p>
    <w:tbl>
      <w:tblPr>
        <w:tblW w:w="13439"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3439"/>
      </w:tblGrid>
      <w:tr w:rsidR="00F7796B" w:rsidTr="00D0310A">
        <w:trPr>
          <w:trHeight w:val="1429"/>
          <w:jc w:val="center"/>
        </w:trPr>
        <w:tc>
          <w:tcPr>
            <w:tcW w:w="1343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7796B" w:rsidRDefault="00E26577">
            <w:pPr>
              <w:spacing w:before="60" w:after="60"/>
              <w:jc w:val="both"/>
            </w:pPr>
            <w:r>
              <w:t xml:space="preserve">A </w:t>
            </w:r>
            <w:proofErr w:type="spellStart"/>
            <w:r>
              <w:t>pszichoszociális</w:t>
            </w:r>
            <w:proofErr w:type="spellEnd"/>
            <w:r>
              <w:t xml:space="preserve"> fogyatékos személyek önrendelkező, állapotukhoz mérten a lehető legteljesebb életre történő felkészítése, mely kiterjed személyi-, közösségi-, és társadalmi szintekre. </w:t>
            </w:r>
          </w:p>
          <w:p w:rsidR="00F7796B" w:rsidRDefault="00E26577">
            <w:pPr>
              <w:spacing w:before="60" w:after="60"/>
              <w:jc w:val="both"/>
            </w:pPr>
            <w:r>
              <w:t xml:space="preserve">A TÁRSADALMI RÉSZVÉTEL című képzés célja, hogy a </w:t>
            </w:r>
            <w:proofErr w:type="spellStart"/>
            <w:r>
              <w:t>pszichoszociális</w:t>
            </w:r>
            <w:proofErr w:type="spellEnd"/>
            <w:r>
              <w:t xml:space="preserve"> fogyatékos személyek képesek legyenek képviselni magukat, érvényesíteni saját érdekeiket, hivatalos ügyeiket hatékony és eredményes módon elintézni, és elsajátítani az ehhez szükséges formális kommu</w:t>
            </w:r>
            <w:r w:rsidR="00BF6894">
              <w:t>nikációs közlésmódot és formát, képesek legyen az állampolgári jogaikkal élni és kötelezettségeiket ellátni.</w:t>
            </w:r>
          </w:p>
        </w:tc>
      </w:tr>
    </w:tbl>
    <w:p w:rsidR="00F7796B" w:rsidRDefault="00E26577">
      <w:pPr>
        <w:spacing w:before="240" w:after="120"/>
        <w:jc w:val="center"/>
      </w:pPr>
      <w:r>
        <w:rPr>
          <w:b/>
        </w:rPr>
        <w:t>Tartalmi követelmények</w:t>
      </w:r>
    </w:p>
    <w:p w:rsidR="00F7796B" w:rsidRDefault="00E26577">
      <w:pPr>
        <w:spacing w:before="240" w:after="120"/>
        <w:jc w:val="center"/>
      </w:pPr>
      <w:r>
        <w:rPr>
          <w:i/>
        </w:rPr>
        <w:t>Azoknak a követelményeknek a meghatározása, amelyek együttes érvényesülése a képzési cél teljesülését feltételezi, s amely követelmények teljesítése a képzés számonkérési rendszerével mérhető, igazolható.</w:t>
      </w:r>
    </w:p>
    <w:tbl>
      <w:tblPr>
        <w:tblW w:w="13466" w:type="dxa"/>
        <w:tblInd w:w="9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3466"/>
      </w:tblGrid>
      <w:tr w:rsidR="00F7796B" w:rsidTr="00D0310A">
        <w:trPr>
          <w:cantSplit/>
          <w:trHeight w:val="1799"/>
        </w:trPr>
        <w:tc>
          <w:tcPr>
            <w:tcW w:w="1346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jc w:val="both"/>
            </w:pPr>
            <w:r>
              <w:rPr>
                <w:b/>
              </w:rPr>
              <w:t>Ismerje</w:t>
            </w:r>
            <w:r>
              <w:t xml:space="preserve">: </w:t>
            </w:r>
          </w:p>
          <w:p w:rsidR="00F7796B" w:rsidRDefault="00E26577">
            <w:pPr>
              <w:jc w:val="both"/>
            </w:pPr>
            <w:r>
              <w:t>Ismerje a közösségszervezéshez, önszerveződéshez, közösségben létezéshez kapcsolódó alapfogalmakat, a társadalmi elfogadás és befogadás lényegét. Ismerje meg a lakóhelyén és annak környékén létező működő közösségeket és azok működését, célját.</w:t>
            </w:r>
          </w:p>
          <w:p w:rsidR="00F7796B" w:rsidRDefault="00E26577">
            <w:pPr>
              <w:jc w:val="both"/>
            </w:pPr>
            <w:r>
              <w:t xml:space="preserve">Ismerje azon szervezeteket és az azokhoz való eljutást, akik segítséget nyújthatnak támogatott lakhatáshoz a támogatott foglalkoztatáshoz és az aktív munkaerőpiacon való munkavállalásban. Ismerje az intézeti ellátásról a közösségi életvitelt támogató ellátások felé vezető utat, a közösségi szolgáltatásokra áttérés lehetőségét, és a segítés igénybevételének lehetőségét. </w:t>
            </w:r>
            <w:r w:rsidR="00BF6894">
              <w:t xml:space="preserve">Ismerje állampolgári kötelezettségeit és jogait. </w:t>
            </w:r>
          </w:p>
        </w:tc>
      </w:tr>
      <w:tr w:rsidR="00F7796B">
        <w:trPr>
          <w:cantSplit/>
          <w:trHeight w:val="1118"/>
        </w:trPr>
        <w:tc>
          <w:tcPr>
            <w:tcW w:w="1346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jc w:val="both"/>
            </w:pPr>
            <w:r>
              <w:rPr>
                <w:b/>
              </w:rPr>
              <w:t>Legyen képes</w:t>
            </w:r>
            <w:r>
              <w:t>:</w:t>
            </w:r>
          </w:p>
          <w:p w:rsidR="00BF6894" w:rsidRDefault="00E26577">
            <w:pPr>
              <w:jc w:val="both"/>
            </w:pPr>
            <w:r>
              <w:t xml:space="preserve">Legyen képes saját elképzeléseit, gondolatait meghatározni, kinyilvánítani és érvényre juttatni a közösségben úgy, hogy közben mások érdekeit figyelembe vegye, azok ne sérüljenek. </w:t>
            </w:r>
          </w:p>
          <w:p w:rsidR="00F7796B" w:rsidRDefault="00E26577">
            <w:pPr>
              <w:jc w:val="both"/>
            </w:pPr>
            <w:r>
              <w:t>Mindennapi élete és munkája során biztonságosan használja az intézmények szolgáltatásait, azokat megbízhatóan válassza ki tevékenységeihez. Legyen képes közvetlen környezetével, szomszédságával releváns kapcsolatokat ápolni, egy-két közösségi tevékenységbe bekapcsolódni, abban részt venni.</w:t>
            </w:r>
          </w:p>
          <w:p w:rsidR="00F7796B" w:rsidRDefault="00BF6894" w:rsidP="00BF6894">
            <w:pPr>
              <w:jc w:val="both"/>
            </w:pPr>
            <w:r>
              <w:t>Legyen képes állampolgári kötelezettségeinek eleget tenni.</w:t>
            </w:r>
          </w:p>
        </w:tc>
      </w:tr>
    </w:tbl>
    <w:p w:rsidR="00D0310A" w:rsidRDefault="00D0310A" w:rsidP="00D0310A">
      <w:pPr>
        <w:spacing w:before="240" w:after="120"/>
        <w:jc w:val="center"/>
        <w:rPr>
          <w:b/>
        </w:rPr>
      </w:pPr>
    </w:p>
    <w:p w:rsidR="00D0310A" w:rsidRDefault="00D0310A" w:rsidP="00D0310A">
      <w:pPr>
        <w:spacing w:before="240" w:after="120"/>
        <w:jc w:val="center"/>
      </w:pPr>
      <w:r>
        <w:rPr>
          <w:b/>
        </w:rPr>
        <w:lastRenderedPageBreak/>
        <w:t>A képzés során megszerezhető kompetenciák</w:t>
      </w:r>
    </w:p>
    <w:tbl>
      <w:tblPr>
        <w:tblW w:w="13041" w:type="dxa"/>
        <w:tblInd w:w="9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3041"/>
      </w:tblGrid>
      <w:tr w:rsidR="00D0310A" w:rsidTr="00BC54E1">
        <w:trPr>
          <w:trHeight w:val="1141"/>
        </w:trPr>
        <w:tc>
          <w:tcPr>
            <w:tcW w:w="1304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D0310A" w:rsidRDefault="00D0310A" w:rsidP="00BC54E1">
            <w:pPr>
              <w:keepNext/>
              <w:spacing w:before="240" w:after="240"/>
              <w:jc w:val="both"/>
              <w:rPr>
                <w:b/>
              </w:rPr>
            </w:pPr>
            <w:r>
              <w:rPr>
                <w:b/>
              </w:rPr>
              <w:t>Személyes kompetenciák:</w:t>
            </w:r>
          </w:p>
          <w:p w:rsidR="00D0310A" w:rsidRDefault="00D0310A" w:rsidP="00BC54E1">
            <w:pPr>
              <w:keepNext/>
              <w:spacing w:before="240" w:after="240"/>
              <w:jc w:val="both"/>
            </w:pPr>
            <w:r>
              <w:t>A résztvevők tudatos állampolgárrá válnak.</w:t>
            </w:r>
          </w:p>
        </w:tc>
      </w:tr>
      <w:tr w:rsidR="00F7796B">
        <w:tc>
          <w:tcPr>
            <w:tcW w:w="1304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keepNext/>
              <w:pageBreakBefore/>
              <w:spacing w:after="240"/>
              <w:jc w:val="both"/>
              <w:rPr>
                <w:b/>
              </w:rPr>
            </w:pPr>
            <w:r>
              <w:rPr>
                <w:b/>
              </w:rPr>
              <w:lastRenderedPageBreak/>
              <w:t>Kognitív kompetenciák:</w:t>
            </w:r>
          </w:p>
          <w:p w:rsidR="00F7796B" w:rsidRDefault="00E26577" w:rsidP="005B32A4">
            <w:pPr>
              <w:keepNext/>
              <w:spacing w:before="240" w:after="240"/>
              <w:jc w:val="both"/>
            </w:pPr>
            <w:r>
              <w:t xml:space="preserve">A képzés során a résztvevők elméleti és gyakorlati tapasztalatokat szereznek </w:t>
            </w:r>
            <w:r w:rsidR="005B32A4">
              <w:t xml:space="preserve">a helyi és nemzeti döntéshozásban való részvételről, annak módjáról, a választási jogaikról, és azokról a támogatási lehetőségekről, amelyek </w:t>
            </w:r>
            <w:proofErr w:type="gramStart"/>
            <w:r w:rsidR="005B32A4">
              <w:t>ezen</w:t>
            </w:r>
            <w:proofErr w:type="gramEnd"/>
            <w:r w:rsidR="005B32A4">
              <w:t xml:space="preserve"> jogaik gyakorlását segítik. </w:t>
            </w:r>
          </w:p>
        </w:tc>
      </w:tr>
      <w:tr w:rsidR="00F7796B">
        <w:tc>
          <w:tcPr>
            <w:tcW w:w="1304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keepNext/>
              <w:spacing w:before="240" w:after="240"/>
              <w:jc w:val="both"/>
              <w:rPr>
                <w:b/>
              </w:rPr>
            </w:pPr>
            <w:r>
              <w:rPr>
                <w:b/>
              </w:rPr>
              <w:t>Kommunikációs kompetenciák:</w:t>
            </w:r>
          </w:p>
          <w:p w:rsidR="00F7796B" w:rsidRDefault="00E26577" w:rsidP="005B32A4">
            <w:pPr>
              <w:keepNext/>
              <w:spacing w:before="240" w:after="240"/>
              <w:jc w:val="both"/>
            </w:pPr>
            <w:r>
              <w:t xml:space="preserve">A résztvevők </w:t>
            </w:r>
            <w:r w:rsidR="005B32A4">
              <w:t xml:space="preserve">a közösségszervezéshez szükséges </w:t>
            </w:r>
            <w:r>
              <w:t>kommuniká</w:t>
            </w:r>
            <w:r w:rsidR="005B32A4">
              <w:t>ciós technikákat sajátítanak el.</w:t>
            </w:r>
          </w:p>
        </w:tc>
      </w:tr>
      <w:tr w:rsidR="00F7796B">
        <w:tc>
          <w:tcPr>
            <w:tcW w:w="1304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keepNext/>
              <w:spacing w:after="240"/>
              <w:jc w:val="both"/>
              <w:rPr>
                <w:b/>
              </w:rPr>
            </w:pPr>
            <w:r>
              <w:rPr>
                <w:b/>
              </w:rPr>
              <w:t>Szociális kompetenciák:</w:t>
            </w:r>
          </w:p>
          <w:p w:rsidR="00F7796B" w:rsidRDefault="005B32A4" w:rsidP="005B32A4">
            <w:pPr>
              <w:keepNext/>
              <w:spacing w:after="240"/>
              <w:jc w:val="both"/>
            </w:pPr>
            <w:r>
              <w:t>A képzés során a résztvevők aktivitása növekszik a helyi és szélesebb körű társadalmi események során.</w:t>
            </w:r>
          </w:p>
        </w:tc>
      </w:tr>
      <w:tr w:rsidR="00F7796B">
        <w:tc>
          <w:tcPr>
            <w:tcW w:w="13041"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keepNext/>
              <w:spacing w:before="240" w:after="240"/>
              <w:jc w:val="both"/>
              <w:rPr>
                <w:b/>
              </w:rPr>
            </w:pPr>
            <w:r>
              <w:rPr>
                <w:b/>
              </w:rPr>
              <w:t>Együttműködési kompetenciák:</w:t>
            </w:r>
          </w:p>
          <w:p w:rsidR="00F7796B" w:rsidRDefault="005B32A4" w:rsidP="001C2404">
            <w:pPr>
              <w:keepNext/>
              <w:spacing w:after="240"/>
              <w:jc w:val="both"/>
            </w:pPr>
            <w:r w:rsidRPr="005B32A4">
              <w:t xml:space="preserve">A képzés során a résztvevők </w:t>
            </w:r>
            <w:r w:rsidR="001C2404">
              <w:t xml:space="preserve">megismerik az együttműködés különböző formáit és eszközeit, melyeket </w:t>
            </w:r>
            <w:r w:rsidRPr="005B32A4">
              <w:t>a helyi és szélesebb körű társadalmi események</w:t>
            </w:r>
            <w:r w:rsidR="001C2404">
              <w:t>ben való részvétel során alkalmazni tudnak</w:t>
            </w:r>
            <w:r w:rsidRPr="005B32A4">
              <w:t>.</w:t>
            </w:r>
          </w:p>
        </w:tc>
      </w:tr>
    </w:tbl>
    <w:p w:rsidR="00F7796B" w:rsidRDefault="00F7796B">
      <w:pPr>
        <w:keepNext/>
        <w:spacing w:before="240" w:after="120"/>
        <w:jc w:val="center"/>
        <w:rPr>
          <w:b/>
        </w:rPr>
      </w:pPr>
    </w:p>
    <w:p w:rsidR="00F7796B" w:rsidRDefault="00E26577">
      <w:pPr>
        <w:keepNext/>
        <w:spacing w:before="240" w:after="120"/>
        <w:jc w:val="center"/>
      </w:pPr>
      <w:r>
        <w:rPr>
          <w:b/>
        </w:rPr>
        <w:t>A programba való bekapcsolódás feltételei</w:t>
      </w:r>
    </w:p>
    <w:tbl>
      <w:tblPr>
        <w:tblW w:w="13041" w:type="dxa"/>
        <w:tblInd w:w="9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2497"/>
        <w:gridCol w:w="10544"/>
      </w:tblGrid>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center"/>
            </w:pPr>
            <w:r>
              <w:t>Iskolai végzettség</w:t>
            </w:r>
          </w:p>
        </w:tc>
        <w:tc>
          <w:tcPr>
            <w:tcW w:w="1054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r>
              <w:t xml:space="preserve">Nem releváns </w:t>
            </w:r>
          </w:p>
        </w:tc>
      </w:tr>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center"/>
            </w:pPr>
            <w:r>
              <w:t>Szakmai végzettség</w:t>
            </w:r>
          </w:p>
        </w:tc>
        <w:tc>
          <w:tcPr>
            <w:tcW w:w="1054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r>
              <w:t xml:space="preserve">Nem releváns </w:t>
            </w:r>
          </w:p>
        </w:tc>
      </w:tr>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center"/>
            </w:pPr>
            <w:r>
              <w:t>Szakmai gyakorlat</w:t>
            </w:r>
          </w:p>
        </w:tc>
        <w:tc>
          <w:tcPr>
            <w:tcW w:w="1054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r>
              <w:t xml:space="preserve">Nem releváns </w:t>
            </w:r>
          </w:p>
        </w:tc>
      </w:tr>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center"/>
            </w:pPr>
            <w:r>
              <w:t>Egészségügyi alkalmasság</w:t>
            </w:r>
          </w:p>
        </w:tc>
        <w:tc>
          <w:tcPr>
            <w:tcW w:w="1054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0D1B95" w:rsidRDefault="000D1B95" w:rsidP="000D1B95">
            <w:pPr>
              <w:spacing w:before="60" w:after="60"/>
            </w:pPr>
            <w:r>
              <w:t>Jelenlegi orvosi kezelések és azok hatékonysága a krónikus betegség kórlefolyásának jellegének bemutatása és a közösségbe való részvétel igazolása.</w:t>
            </w:r>
          </w:p>
          <w:p w:rsidR="00F7796B" w:rsidRDefault="000D1B95" w:rsidP="000D1B95">
            <w:pPr>
              <w:rPr>
                <w:szCs w:val="22"/>
              </w:rPr>
            </w:pPr>
            <w:r>
              <w:t>Veszélyeztető állapot vagy éppen zajló pszichiátriai epizód (</w:t>
            </w:r>
            <w:proofErr w:type="spellStart"/>
            <w:r>
              <w:t>sub</w:t>
            </w:r>
            <w:proofErr w:type="spellEnd"/>
            <w:r>
              <w:t>) esetén nem bevonható a résztvevő.</w:t>
            </w:r>
          </w:p>
        </w:tc>
      </w:tr>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center"/>
            </w:pPr>
            <w:r>
              <w:t>Előzetesen elvárt ismeretek</w:t>
            </w:r>
          </w:p>
          <w:p w:rsidR="00F7796B" w:rsidRDefault="00E26577">
            <w:pPr>
              <w:jc w:val="center"/>
            </w:pPr>
            <w:r>
              <w:rPr>
                <w:i/>
              </w:rPr>
              <w:t>Bemeneti kompetenciák, kompetenciaelemek (ismeretek, készségek, attitűdök)</w:t>
            </w:r>
          </w:p>
        </w:tc>
        <w:tc>
          <w:tcPr>
            <w:tcW w:w="1054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A jelen képzés előfeltétele az 5 alapképzés elvégzése: ÉLETVEZETÉS, ÖNMEGHATÁROZÁS, BETEGSÉGMENEDZSMENT, HATÉKONY KOMMUNIKÁCIÓ ESZKÖZEI, TÁRSAS KAPCSOLATOK MŰKÖDTETÉSE.</w:t>
            </w:r>
          </w:p>
          <w:p w:rsidR="000D1B95" w:rsidRDefault="000D1B95" w:rsidP="000D1B95">
            <w:pPr>
              <w:spacing w:before="60" w:after="60"/>
            </w:pPr>
            <w:r>
              <w:t>A szükségletfelmérés alapján meghatározott önellátást célzó személyi szükségletek és igények megfogalmazása.</w:t>
            </w:r>
          </w:p>
          <w:p w:rsidR="000D1B95" w:rsidRDefault="000D1B95" w:rsidP="000D1B95">
            <w:pPr>
              <w:spacing w:before="60" w:after="60"/>
            </w:pPr>
            <w:r>
              <w:t>Képesség kommunikációra szóban, írásban, vagy segédeszköz igénybevétele mellet, a helyzetnek megfelelően.</w:t>
            </w:r>
          </w:p>
          <w:p w:rsidR="000D1B95" w:rsidRDefault="000D1B95" w:rsidP="000D1B95">
            <w:pPr>
              <w:spacing w:before="60" w:after="60"/>
            </w:pPr>
            <w:r>
              <w:t xml:space="preserve">Képesség egyéni és csoportos tanulási folyamatokban való részvételre. </w:t>
            </w:r>
          </w:p>
          <w:p w:rsidR="000D1B95" w:rsidRDefault="000D1B95" w:rsidP="000D1B95">
            <w:pPr>
              <w:spacing w:before="60" w:after="60"/>
            </w:pPr>
            <w:r>
              <w:t>Figyelme terelhető, fenntartható, legyen az elméleti és gyakorlati oktatások ideje alatt.</w:t>
            </w:r>
          </w:p>
          <w:p w:rsidR="000D1B95" w:rsidRDefault="000D1B95" w:rsidP="000D1B95">
            <w:pPr>
              <w:spacing w:before="60" w:after="60"/>
            </w:pPr>
            <w:r>
              <w:t>Alapvető írás, olvasás, szövegértés készsége, aktív figyelem 30 perc időtartamban.</w:t>
            </w:r>
          </w:p>
          <w:p w:rsidR="00F7796B" w:rsidRDefault="000D1B95" w:rsidP="000D1B95">
            <w:pPr>
              <w:rPr>
                <w:szCs w:val="22"/>
              </w:rPr>
            </w:pPr>
            <w:r>
              <w:t>Csoportban való együttműködés, alapvető alkalmazkodási készség.</w:t>
            </w:r>
          </w:p>
        </w:tc>
      </w:tr>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center"/>
            </w:pPr>
            <w:r>
              <w:t>Egyéb feltételek</w:t>
            </w:r>
          </w:p>
        </w:tc>
        <w:tc>
          <w:tcPr>
            <w:tcW w:w="1054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0D1B95" w:rsidRDefault="000D1B95" w:rsidP="000D1B95">
            <w:pPr>
              <w:spacing w:before="60" w:after="60"/>
            </w:pPr>
            <w:r>
              <w:t>Ismerje saját kompetenciáit, vagy tudja elfogadni az ezzel kapcsolatos észrevételeket, építő kritikát.</w:t>
            </w:r>
          </w:p>
          <w:p w:rsidR="000D1B95" w:rsidRDefault="000D1B95" w:rsidP="000D1B95">
            <w:pPr>
              <w:spacing w:before="60" w:after="60"/>
            </w:pPr>
            <w:r>
              <w:t>Tudjon partner lenni a képességfejlesztésében.</w:t>
            </w:r>
          </w:p>
          <w:p w:rsidR="000D1B95" w:rsidRDefault="000D1B95" w:rsidP="000D1B95">
            <w:pPr>
              <w:spacing w:before="60" w:after="60"/>
            </w:pPr>
            <w:r>
              <w:t>Az előképzettség feltárása után legyen partner a fejlődés menetét elősegítő csoportfoglalkozások, tanulási folyamatok és a gyakorlatok lebonyolításában.</w:t>
            </w:r>
          </w:p>
          <w:p w:rsidR="000D1B95" w:rsidRDefault="000D1B95" w:rsidP="000D1B95">
            <w:pPr>
              <w:spacing w:before="60" w:after="60"/>
            </w:pPr>
            <w:r>
              <w:t>A komplex szükségletfelmérés alapján egyéb feltételek is meghatározhatóak.</w:t>
            </w:r>
          </w:p>
          <w:p w:rsidR="00F7796B" w:rsidRDefault="000D1B95" w:rsidP="000D1B95">
            <w:pPr>
              <w:rPr>
                <w:szCs w:val="22"/>
              </w:rPr>
            </w:pPr>
            <w:r>
              <w:t>Rendelkezzen legalább minimális bizalommal a környezetében élő emberek irányában.</w:t>
            </w:r>
          </w:p>
        </w:tc>
      </w:tr>
    </w:tbl>
    <w:p w:rsidR="00F7796B" w:rsidRDefault="00F7796B">
      <w:pPr>
        <w:spacing w:before="240" w:after="120"/>
        <w:ind w:left="360"/>
        <w:jc w:val="center"/>
        <w:rPr>
          <w:b/>
        </w:rPr>
      </w:pPr>
    </w:p>
    <w:p w:rsidR="00F7796B" w:rsidRDefault="00E26577">
      <w:pPr>
        <w:spacing w:before="240" w:after="120"/>
        <w:ind w:left="360"/>
        <w:jc w:val="center"/>
      </w:pPr>
      <w:r>
        <w:rPr>
          <w:b/>
        </w:rPr>
        <w:t>Tervezett képzési idő</w:t>
      </w:r>
    </w:p>
    <w:tbl>
      <w:tblPr>
        <w:tblW w:w="12899" w:type="dxa"/>
        <w:tblInd w:w="9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2497"/>
        <w:gridCol w:w="10402"/>
      </w:tblGrid>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keepNext/>
              <w:jc w:val="center"/>
            </w:pPr>
            <w:r>
              <w:t>Elméleti órák száma</w:t>
            </w:r>
          </w:p>
        </w:tc>
        <w:tc>
          <w:tcPr>
            <w:tcW w:w="104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7796B" w:rsidRPr="000D1B95" w:rsidRDefault="000D1B95">
            <w:pPr>
              <w:spacing w:before="60" w:after="60"/>
              <w:jc w:val="center"/>
            </w:pPr>
            <w:r w:rsidRPr="000D1B95">
              <w:t>1</w:t>
            </w:r>
            <w:r w:rsidR="00E26577" w:rsidRPr="000D1B95">
              <w:t>0 óra</w:t>
            </w:r>
          </w:p>
        </w:tc>
      </w:tr>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jc w:val="center"/>
            </w:pPr>
            <w:r>
              <w:t>Gyakorlati órák száma</w:t>
            </w:r>
          </w:p>
        </w:tc>
        <w:tc>
          <w:tcPr>
            <w:tcW w:w="104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7796B" w:rsidRPr="000D1B95" w:rsidRDefault="000D1B95">
            <w:pPr>
              <w:spacing w:before="60" w:after="60"/>
              <w:jc w:val="center"/>
            </w:pPr>
            <w:r w:rsidRPr="000D1B95">
              <w:t>3</w:t>
            </w:r>
            <w:r w:rsidR="00E26577" w:rsidRPr="000D1B95">
              <w:t>0 óra</w:t>
            </w:r>
          </w:p>
        </w:tc>
      </w:tr>
      <w:tr w:rsidR="00F7796B">
        <w:tc>
          <w:tcPr>
            <w:tcW w:w="249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F7796B" w:rsidRDefault="00E26577">
            <w:pPr>
              <w:jc w:val="center"/>
            </w:pPr>
            <w:r>
              <w:t>Összes óraszám</w:t>
            </w:r>
          </w:p>
        </w:tc>
        <w:tc>
          <w:tcPr>
            <w:tcW w:w="104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7796B" w:rsidRDefault="00E26577">
            <w:pPr>
              <w:spacing w:before="60" w:after="60"/>
              <w:jc w:val="center"/>
            </w:pPr>
            <w:r>
              <w:t>40 óra</w:t>
            </w:r>
          </w:p>
        </w:tc>
      </w:tr>
    </w:tbl>
    <w:p w:rsidR="00F7796B" w:rsidRDefault="00E26577">
      <w:pPr>
        <w:pStyle w:val="Listaszerbekezds"/>
        <w:spacing w:before="240" w:after="120"/>
        <w:jc w:val="center"/>
      </w:pPr>
      <w:r>
        <w:rPr>
          <w:b/>
        </w:rPr>
        <w:t>A képzés formájának (egyéni felkészítés, vagy csoportos képzés, vagy távoktatás) meghatározása</w:t>
      </w:r>
    </w:p>
    <w:tbl>
      <w:tblPr>
        <w:tblW w:w="12899" w:type="dxa"/>
        <w:tblInd w:w="9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2551"/>
        <w:gridCol w:w="10348"/>
      </w:tblGrid>
      <w:tr w:rsidR="00F7796B">
        <w:tc>
          <w:tcPr>
            <w:tcW w:w="2551"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jc w:val="center"/>
            </w:pPr>
            <w:r>
              <w:t>A képzés formája</w:t>
            </w:r>
          </w:p>
        </w:tc>
        <w:tc>
          <w:tcPr>
            <w:tcW w:w="10347"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both"/>
            </w:pPr>
            <w:r>
              <w:rPr>
                <w:b/>
              </w:rPr>
              <w:t>Forma</w:t>
            </w:r>
            <w:r>
              <w:t>: Egyéni, kiscsoportos, csoportos készségfejlesztő tréning, projektoktatás, részvétel külső programon.</w:t>
            </w:r>
          </w:p>
          <w:p w:rsidR="00F7796B" w:rsidRDefault="00F7796B">
            <w:pPr>
              <w:spacing w:before="60" w:after="60"/>
              <w:jc w:val="both"/>
            </w:pPr>
          </w:p>
          <w:p w:rsidR="00F7796B" w:rsidRDefault="00E26577">
            <w:pPr>
              <w:spacing w:before="60" w:after="60"/>
              <w:jc w:val="both"/>
            </w:pPr>
            <w:r>
              <w:rPr>
                <w:b/>
              </w:rPr>
              <w:t>Szempont</w:t>
            </w:r>
            <w:r>
              <w:t xml:space="preserve">: Egyéni haladási ütem figyelembe vétele. Élményalapú, gyakorlatorientált képzés. Komplex együttműködés különböző szakemberekkel. Differenciált felzárkóztatás, hogy a kliens saját komplex személyiség - struktúrához leginkább megfelelő. A csoportfoglalkozásba hasonló problémákkal küzdő személyek bevonása. </w:t>
            </w:r>
          </w:p>
        </w:tc>
      </w:tr>
    </w:tbl>
    <w:p w:rsidR="00F7796B" w:rsidRDefault="00F7796B">
      <w:pPr>
        <w:pStyle w:val="Listaszerbekezds"/>
        <w:spacing w:before="240" w:after="120"/>
        <w:jc w:val="center"/>
      </w:pPr>
    </w:p>
    <w:p w:rsidR="00F7796B" w:rsidRDefault="00E26577">
      <w:pPr>
        <w:spacing w:before="240" w:after="120"/>
        <w:jc w:val="center"/>
        <w:rPr>
          <w:b/>
        </w:rPr>
      </w:pPr>
      <w:r>
        <w:rPr>
          <w:b/>
        </w:rPr>
        <w:t>Tananyagegység</w:t>
      </w:r>
    </w:p>
    <w:tbl>
      <w:tblPr>
        <w:tblW w:w="13892" w:type="dxa"/>
        <w:tblInd w:w="8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543"/>
        <w:gridCol w:w="10349"/>
      </w:tblGrid>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keepNext/>
              <w:spacing w:before="60" w:after="60"/>
              <w:jc w:val="center"/>
            </w:pPr>
            <w:r>
              <w:t>Megnevezése</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jc w:val="center"/>
            </w:pPr>
            <w:r>
              <w:t>A komplex pszicho-szociális rehabilitáció eszközrendszere</w:t>
            </w:r>
          </w:p>
          <w:p w:rsidR="00F7796B" w:rsidRDefault="00E26577">
            <w:pPr>
              <w:spacing w:before="60" w:after="60"/>
              <w:jc w:val="center"/>
            </w:pPr>
            <w:r>
              <w:rPr>
                <w:b/>
              </w:rPr>
              <w:t>TÁRSADALMI RÉSZVÉTEL</w:t>
            </w:r>
            <w:r>
              <w:t xml:space="preserve"> </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keepNext/>
              <w:spacing w:before="60" w:after="60"/>
            </w:pPr>
            <w:r>
              <w:t>Célja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1C2404">
            <w:pPr>
              <w:pStyle w:val="Standard"/>
              <w:spacing w:before="60" w:after="60"/>
              <w:rPr>
                <w:rFonts w:cs="Times New Roman"/>
              </w:rPr>
            </w:pPr>
            <w:r w:rsidRPr="001C2404">
              <w:rPr>
                <w:rFonts w:cs="Times New Roman"/>
                <w:lang w:eastAsia="hu-HU" w:bidi="ar-SA"/>
              </w:rPr>
              <w:t xml:space="preserve">A TÁRSADALMI RÉSZVÉTEL című képzés célja, hogy a </w:t>
            </w:r>
            <w:proofErr w:type="spellStart"/>
            <w:r w:rsidRPr="001C2404">
              <w:rPr>
                <w:rFonts w:cs="Times New Roman"/>
                <w:lang w:eastAsia="hu-HU" w:bidi="ar-SA"/>
              </w:rPr>
              <w:t>pszichoszociális</w:t>
            </w:r>
            <w:proofErr w:type="spellEnd"/>
            <w:r w:rsidRPr="001C2404">
              <w:rPr>
                <w:rFonts w:cs="Times New Roman"/>
                <w:lang w:eastAsia="hu-HU" w:bidi="ar-SA"/>
              </w:rPr>
              <w:t xml:space="preserve"> fogyatékos személyek képesek legyenek képviselni magukat, érvényesíteni saját érdekeiket, hivatalos ügyeiket hatékony és eredményes módon elintézni, és elsajátítani az ehhez szükséges formális kommunikációs közlésmódot és formát, képesek legyen az állampolgári jogaikkal élni és kötelezettségeiket ellátni.</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Tartalma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rsidP="001C2404">
            <w:r>
              <w:t>Tájékozottsághoz és ügyeinek képviseletéhez szükséges intézményi hálózat megismerése és annak igénybevételi lehetőségeiről ismeretszerzés</w:t>
            </w:r>
          </w:p>
          <w:p w:rsidR="00F7796B" w:rsidRDefault="00E26577">
            <w:pPr>
              <w:pStyle w:val="Listaszerbekezds"/>
              <w:numPr>
                <w:ilvl w:val="0"/>
                <w:numId w:val="1"/>
              </w:numPr>
            </w:pPr>
            <w:r>
              <w:t>Helyi közösségekkel és közösségfejlesztőkkel együttműködés a személyes</w:t>
            </w:r>
          </w:p>
          <w:p w:rsidR="00F7796B" w:rsidRDefault="00E26577">
            <w:pPr>
              <w:pStyle w:val="Listaszerbekezds"/>
            </w:pPr>
            <w:r>
              <w:t>célok elérése érdekében</w:t>
            </w:r>
          </w:p>
          <w:p w:rsidR="00F7796B" w:rsidRDefault="00E26577">
            <w:pPr>
              <w:pStyle w:val="Listaszerbekezds"/>
              <w:numPr>
                <w:ilvl w:val="0"/>
                <w:numId w:val="1"/>
              </w:numPr>
            </w:pPr>
            <w:r>
              <w:t>Jog és érdekvédők megismerése, felkeresése saját érdekében (jogi támogatás ügyei képviseletében), problémájának megfelelő tolmácsolása</w:t>
            </w:r>
          </w:p>
          <w:p w:rsidR="00F7796B" w:rsidRDefault="00E26577">
            <w:pPr>
              <w:pStyle w:val="Listaszerbekezds"/>
              <w:numPr>
                <w:ilvl w:val="0"/>
                <w:numId w:val="1"/>
              </w:numPr>
            </w:pPr>
            <w:r>
              <w:t>Kapcsolattartás a szociális alap és szakosított ellátás szakembereivel- személyesen, levélben, telefonon-lehetőségeinek megismerése, azok ügyintézése és gyakorlása helyzetgyakorlatokkal, formanyomtatványokkal</w:t>
            </w:r>
          </w:p>
          <w:p w:rsidR="00F7796B" w:rsidRDefault="00E26577">
            <w:pPr>
              <w:pStyle w:val="Listaszerbekezds"/>
              <w:numPr>
                <w:ilvl w:val="0"/>
                <w:numId w:val="1"/>
              </w:numPr>
            </w:pPr>
            <w:r>
              <w:t>Hivatali ügyintézés személyesen, levélben, telefonon helyzetgyakorlatokkal, formanyomtatványokkal</w:t>
            </w:r>
          </w:p>
          <w:p w:rsidR="00F7796B" w:rsidRDefault="00E26577">
            <w:pPr>
              <w:pStyle w:val="Listaszerbekezds"/>
              <w:numPr>
                <w:ilvl w:val="0"/>
                <w:numId w:val="1"/>
              </w:numPr>
            </w:pPr>
            <w:r>
              <w:t>Kapcsolattartás az egészségügyi alap és szakellátás szakembereivel személyesen, levélben, telefonon, annak rögzítése helyzetgyakorlatokkal, formanyomtatványokkal</w:t>
            </w:r>
          </w:p>
          <w:p w:rsidR="001C2404" w:rsidRDefault="001C2404">
            <w:pPr>
              <w:pStyle w:val="Listaszerbekezds"/>
              <w:numPr>
                <w:ilvl w:val="0"/>
                <w:numId w:val="1"/>
              </w:numPr>
            </w:pPr>
            <w:r>
              <w:t>A helyi közvetlen lakókörnyezet szolgáltatásainak és intézményi hálózatának megismerése, az információszerzés módja és a rendezvényekben való bekapcsolódás formái</w:t>
            </w:r>
          </w:p>
          <w:p w:rsidR="00F7796B" w:rsidRDefault="001C2404" w:rsidP="001C2404">
            <w:pPr>
              <w:pStyle w:val="Listaszerbekezds"/>
              <w:numPr>
                <w:ilvl w:val="0"/>
                <w:numId w:val="1"/>
              </w:numPr>
            </w:pPr>
            <w:r>
              <w:t>Az állampolgári jogok és kötelezettségek, a helyi önkormányzati és nemzeti döntéshozásban való részvétel módja és lehetőségei</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Terjedelme</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rPr>
                <w:color w:val="000000" w:themeColor="text1"/>
              </w:rPr>
            </w:pPr>
            <w:r>
              <w:rPr>
                <w:color w:val="000000" w:themeColor="text1"/>
              </w:rPr>
              <w:t>40 óra</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Elméleti órák száma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Pr="000D1B95" w:rsidRDefault="000D1B95">
            <w:pPr>
              <w:spacing w:before="60" w:after="60"/>
            </w:pPr>
            <w:r w:rsidRPr="000D1B95">
              <w:t>1</w:t>
            </w:r>
            <w:r w:rsidR="00E26577" w:rsidRPr="000D1B95">
              <w:t>0 óra</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Gyakorlati órák száma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Pr="000D1B95" w:rsidRDefault="000D1B95">
            <w:pPr>
              <w:spacing w:before="60" w:after="60"/>
            </w:pPr>
            <w:r w:rsidRPr="000D1B95">
              <w:t>3</w:t>
            </w:r>
            <w:r w:rsidR="00E26577" w:rsidRPr="000D1B95">
              <w:t>0 óra</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A tananyagegység elvégzéséről szóló igazolás kiadásának feltételei</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Pr="000D1B95" w:rsidRDefault="00E26577">
            <w:pPr>
              <w:spacing w:before="60" w:after="60"/>
            </w:pPr>
            <w:r w:rsidRPr="000D1B95">
              <w:t xml:space="preserve">Mind az elméleti, mind a gyakorlati órákból maximum tíz százalékos hiányzás megengedhető </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Számonkérések formája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A tanult készségek helyzetgyakorlatokban történő bemutatása</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Számonkérések rendszeressége</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Tartalmi egységek lezárását követően</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Számonkérések tartalma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0D1B95" w:rsidP="000D1B95">
            <w:pPr>
              <w:spacing w:before="60" w:after="60"/>
            </w:pPr>
            <w:r>
              <w:t xml:space="preserve">A társadalmi részvételhez </w:t>
            </w:r>
            <w:r w:rsidR="00E26577">
              <w:t xml:space="preserve">szükséges tevékenységek </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 xml:space="preserve">A felnőttek tudásszintjének ellenőrzésére szolgáló </w:t>
            </w:r>
            <w:proofErr w:type="gramStart"/>
            <w:r>
              <w:t>módszer(</w:t>
            </w:r>
            <w:proofErr w:type="spellStart"/>
            <w:proofErr w:type="gramEnd"/>
            <w:r>
              <w:t>ek</w:t>
            </w:r>
            <w:proofErr w:type="spellEnd"/>
            <w:r>
              <w:t>)</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 xml:space="preserve">A mentális problémákkal élő személyek támogatott lakhatásában, valós élethelyzetben követjük nyomon, a tréning során, hogy az elsajátított készségeket teljes körűen képesek-e önállóan használni  </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Megszerezhető minősítések</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Nem releváns</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Megszerezhető minősítésekhez tartozó követelményszintek</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Nem releváns</w:t>
            </w:r>
          </w:p>
        </w:tc>
      </w:tr>
      <w:tr w:rsidR="00F7796B">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 xml:space="preserve">Sikertelen </w:t>
            </w:r>
            <w:proofErr w:type="gramStart"/>
            <w:r>
              <w:t>teljesítés(</w:t>
            </w:r>
            <w:proofErr w:type="spellStart"/>
            <w:proofErr w:type="gramEnd"/>
            <w:r>
              <w:t>ek</w:t>
            </w:r>
            <w:proofErr w:type="spellEnd"/>
            <w:r>
              <w:t>) következménye(i)</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A készségfejlesztő tréning ismétlése</w:t>
            </w:r>
          </w:p>
        </w:tc>
      </w:tr>
    </w:tbl>
    <w:p w:rsidR="00F7796B" w:rsidRDefault="00F7796B">
      <w:pPr>
        <w:spacing w:after="200"/>
      </w:pPr>
    </w:p>
    <w:tbl>
      <w:tblPr>
        <w:tblW w:w="13892" w:type="dxa"/>
        <w:tblInd w:w="8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543"/>
        <w:gridCol w:w="10349"/>
      </w:tblGrid>
      <w:tr w:rsidR="00F7796B">
        <w:trPr>
          <w:trHeight w:val="480"/>
        </w:trPr>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Maximális csoportlétszám (fő)</w:t>
            </w:r>
          </w:p>
        </w:tc>
        <w:tc>
          <w:tcPr>
            <w:tcW w:w="103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7796B" w:rsidRDefault="00E26577">
            <w:r>
              <w:t>10 fő</w:t>
            </w:r>
          </w:p>
        </w:tc>
      </w:tr>
    </w:tbl>
    <w:p w:rsidR="00F7796B" w:rsidRDefault="00F7796B"/>
    <w:tbl>
      <w:tblPr>
        <w:tblW w:w="13892" w:type="dxa"/>
        <w:tblInd w:w="8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543"/>
        <w:gridCol w:w="10349"/>
      </w:tblGrid>
      <w:tr w:rsidR="00F7796B">
        <w:trPr>
          <w:cantSplit/>
        </w:trPr>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Személyi feltételek</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Legalább 5 éves oktatási gyakorlattal rendelkező, a pszichiátriai betegek komplex pszicho-szociális rehabilitációjának eszközrendszerét ismerő, ezen a területen legalább 5 éves szakmai tapasztalattal rendelkező szakember</w:t>
            </w:r>
          </w:p>
        </w:tc>
      </w:tr>
      <w:tr w:rsidR="00F7796B">
        <w:trPr>
          <w:cantSplit/>
        </w:trPr>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Személyi feltételek biztosításának módja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spacing w:before="60" w:after="60"/>
            </w:pPr>
            <w:r>
              <w:t>Szerződéses jogviszony: munkaszerződés vagy megbízási szerződés.</w:t>
            </w:r>
          </w:p>
        </w:tc>
      </w:tr>
      <w:tr w:rsidR="00F7796B">
        <w:trPr>
          <w:cantSplit/>
        </w:trPr>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Tárgyi feltételek</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rPr>
                <w:lang w:eastAsia="nl-NL"/>
              </w:rPr>
            </w:pPr>
            <w:r>
              <w:rPr>
                <w:lang w:eastAsia="nl-NL"/>
              </w:rPr>
              <w:t>10 fő elhelyezésére alkalmas terem székekkel</w:t>
            </w:r>
          </w:p>
        </w:tc>
      </w:tr>
      <w:tr w:rsidR="00F7796B">
        <w:trPr>
          <w:cantSplit/>
        </w:trPr>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Tárgyi feltételek biztosításának módja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keepNext/>
              <w:spacing w:before="60" w:after="60"/>
            </w:pPr>
            <w:r>
              <w:t>Az infrastrukturális feltételek bérleményként, az eszközfeltételek a képző intézmény saját tulajdonú eszközeivel és anyagbeszerzésével biztosított.</w:t>
            </w:r>
          </w:p>
        </w:tc>
      </w:tr>
      <w:tr w:rsidR="00F7796B">
        <w:trPr>
          <w:cantSplit/>
        </w:trPr>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Egyéb speciális feltételek</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keepNext/>
              <w:spacing w:before="60" w:after="60"/>
            </w:pPr>
            <w:r>
              <w:t>Szükség esetén fizikai vagy kommunikációs akadálymentesítés, mindig a résztvevőknek megfelelően.</w:t>
            </w:r>
          </w:p>
        </w:tc>
      </w:tr>
      <w:tr w:rsidR="00F7796B">
        <w:trPr>
          <w:cantSplit/>
        </w:trPr>
        <w:tc>
          <w:tcPr>
            <w:tcW w:w="3543" w:type="dxa"/>
            <w:tcBorders>
              <w:top w:val="single" w:sz="4" w:space="0" w:color="000001"/>
              <w:left w:val="single" w:sz="4" w:space="0" w:color="000001"/>
              <w:bottom w:val="single" w:sz="4" w:space="0" w:color="000001"/>
              <w:right w:val="single" w:sz="4" w:space="0" w:color="000001"/>
            </w:tcBorders>
            <w:shd w:val="clear" w:color="auto" w:fill="F2F2F2"/>
            <w:tcMar>
              <w:left w:w="108" w:type="dxa"/>
            </w:tcMar>
          </w:tcPr>
          <w:p w:rsidR="00F7796B" w:rsidRDefault="00E26577">
            <w:pPr>
              <w:spacing w:before="60" w:after="60"/>
            </w:pPr>
            <w:r>
              <w:t>Egyéb speciális feltételek biztosításának módja</w:t>
            </w:r>
          </w:p>
        </w:tc>
        <w:tc>
          <w:tcPr>
            <w:tcW w:w="10348"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F7796B" w:rsidRDefault="00E26577">
            <w:pPr>
              <w:keepNext/>
              <w:spacing w:before="60" w:after="60"/>
            </w:pPr>
            <w:r>
              <w:t>egyéni speciális szükségleteknek megfelelően eltérő</w:t>
            </w:r>
          </w:p>
        </w:tc>
      </w:tr>
    </w:tbl>
    <w:p w:rsidR="00F7796B" w:rsidRDefault="00F7796B">
      <w:pPr>
        <w:pStyle w:val="Listaszerbekezds"/>
        <w:spacing w:before="240" w:after="120"/>
        <w:jc w:val="center"/>
        <w:rPr>
          <w:b/>
        </w:rPr>
      </w:pPr>
    </w:p>
    <w:p w:rsidR="00F7796B" w:rsidRDefault="00F7796B"/>
    <w:p w:rsidR="005F578B" w:rsidRDefault="005F578B"/>
    <w:p w:rsidR="005F578B" w:rsidRDefault="005F578B"/>
    <w:p w:rsidR="005F578B" w:rsidRDefault="005F578B"/>
    <w:p w:rsidR="005F578B" w:rsidRDefault="005F578B"/>
    <w:p w:rsidR="005F578B" w:rsidRDefault="005F578B"/>
    <w:p w:rsidR="005F578B" w:rsidRDefault="005F578B"/>
    <w:p w:rsidR="005F578B" w:rsidRDefault="005F578B"/>
    <w:p w:rsidR="005F578B" w:rsidRDefault="005F578B" w:rsidP="005F578B">
      <w:pPr>
        <w:jc w:val="center"/>
        <w:rPr>
          <w:b/>
          <w:sz w:val="56"/>
          <w:szCs w:val="56"/>
        </w:rPr>
      </w:pPr>
    </w:p>
    <w:p w:rsidR="005F578B" w:rsidRDefault="005F578B" w:rsidP="005F578B">
      <w:pPr>
        <w:jc w:val="center"/>
        <w:rPr>
          <w:b/>
          <w:sz w:val="56"/>
          <w:szCs w:val="56"/>
        </w:rPr>
      </w:pPr>
    </w:p>
    <w:p w:rsidR="005F578B" w:rsidRDefault="005F578B" w:rsidP="005F578B">
      <w:pPr>
        <w:jc w:val="center"/>
        <w:rPr>
          <w:b/>
          <w:sz w:val="56"/>
          <w:szCs w:val="56"/>
        </w:rPr>
      </w:pPr>
    </w:p>
    <w:p w:rsidR="005F578B" w:rsidRDefault="005F578B" w:rsidP="005F578B">
      <w:pPr>
        <w:jc w:val="center"/>
        <w:rPr>
          <w:b/>
          <w:sz w:val="56"/>
          <w:szCs w:val="56"/>
        </w:rPr>
      </w:pPr>
    </w:p>
    <w:p w:rsidR="005F578B" w:rsidRDefault="005F578B" w:rsidP="005F578B">
      <w:pPr>
        <w:jc w:val="center"/>
        <w:rPr>
          <w:b/>
          <w:sz w:val="56"/>
          <w:szCs w:val="56"/>
        </w:rPr>
      </w:pPr>
    </w:p>
    <w:p w:rsidR="005F578B" w:rsidRDefault="005F578B" w:rsidP="005F578B">
      <w:pPr>
        <w:jc w:val="center"/>
        <w:rPr>
          <w:b/>
          <w:sz w:val="56"/>
          <w:szCs w:val="56"/>
        </w:rPr>
      </w:pPr>
    </w:p>
    <w:p w:rsidR="005F578B" w:rsidRDefault="005F578B" w:rsidP="005F578B">
      <w:pPr>
        <w:jc w:val="center"/>
        <w:rPr>
          <w:b/>
          <w:sz w:val="72"/>
          <w:szCs w:val="72"/>
        </w:rPr>
      </w:pPr>
      <w:r w:rsidRPr="005F578B">
        <w:rPr>
          <w:b/>
          <w:sz w:val="72"/>
          <w:szCs w:val="72"/>
        </w:rPr>
        <w:t>10. Ráépülő képzés: Párkapcsolatok</w:t>
      </w:r>
    </w:p>
    <w:p w:rsidR="005F578B" w:rsidRDefault="005F578B" w:rsidP="005F578B">
      <w:pPr>
        <w:jc w:val="center"/>
        <w:rPr>
          <w:b/>
          <w:sz w:val="72"/>
          <w:szCs w:val="72"/>
        </w:rPr>
      </w:pPr>
    </w:p>
    <w:p w:rsidR="005F578B" w:rsidRDefault="005F578B" w:rsidP="005F578B">
      <w:pPr>
        <w:jc w:val="center"/>
        <w:rPr>
          <w:b/>
          <w:sz w:val="72"/>
          <w:szCs w:val="72"/>
        </w:rPr>
      </w:pPr>
    </w:p>
    <w:p w:rsidR="005F578B" w:rsidRDefault="005F578B" w:rsidP="005F578B">
      <w:pPr>
        <w:jc w:val="center"/>
        <w:rPr>
          <w:b/>
          <w:sz w:val="72"/>
          <w:szCs w:val="72"/>
        </w:rPr>
      </w:pPr>
    </w:p>
    <w:p w:rsidR="005F578B" w:rsidRDefault="005F578B" w:rsidP="005F578B">
      <w:pPr>
        <w:jc w:val="center"/>
        <w:rPr>
          <w:b/>
          <w:sz w:val="72"/>
          <w:szCs w:val="72"/>
        </w:rPr>
      </w:pPr>
    </w:p>
    <w:p w:rsidR="005F578B" w:rsidRPr="00943DC2" w:rsidRDefault="005F578B" w:rsidP="005F578B">
      <w:pPr>
        <w:spacing w:before="240" w:after="120"/>
        <w:jc w:val="center"/>
      </w:pPr>
      <w:r w:rsidRPr="00943DC2">
        <w:rPr>
          <w:b/>
        </w:rPr>
        <w:t>A képzési program célja</w:t>
      </w:r>
    </w:p>
    <w:tbl>
      <w:tblPr>
        <w:tblW w:w="0" w:type="auto"/>
        <w:jc w:val="center"/>
        <w:tblInd w:w="-2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9"/>
      </w:tblGrid>
      <w:tr w:rsidR="005F578B" w:rsidRPr="00943DC2" w:rsidTr="00B6155A">
        <w:trPr>
          <w:trHeight w:val="2068"/>
          <w:jc w:val="center"/>
        </w:trPr>
        <w:tc>
          <w:tcPr>
            <w:tcW w:w="13439" w:type="dxa"/>
          </w:tcPr>
          <w:p w:rsidR="005F578B" w:rsidRPr="00943DC2" w:rsidRDefault="005F578B" w:rsidP="00B6155A">
            <w:pPr>
              <w:spacing w:before="60" w:after="60"/>
              <w:ind w:left="-107"/>
              <w:jc w:val="both"/>
            </w:pPr>
            <w:r w:rsidRPr="00943DC2">
              <w:t xml:space="preserve">A </w:t>
            </w:r>
            <w:proofErr w:type="spellStart"/>
            <w:r w:rsidRPr="00943DC2">
              <w:t>pszichoszociális</w:t>
            </w:r>
            <w:proofErr w:type="spellEnd"/>
            <w:r w:rsidRPr="00943DC2">
              <w:t xml:space="preserve"> fogyatékos személyek önrendelkező, állapotukhoz mérten a lehető legteljesebb életminőségre történő felkészítés, mely kiterjed személyi-, közösségi-, és társadalmi szintekre. </w:t>
            </w:r>
          </w:p>
          <w:p w:rsidR="005F578B" w:rsidRPr="00943DC2" w:rsidRDefault="005F578B" w:rsidP="00B6155A">
            <w:pPr>
              <w:spacing w:before="60" w:after="60"/>
              <w:ind w:left="-107"/>
              <w:jc w:val="both"/>
            </w:pPr>
            <w:r>
              <w:t xml:space="preserve">A PÁRKAPCSOLATOK című képzés célja, hogy a </w:t>
            </w:r>
            <w:proofErr w:type="spellStart"/>
            <w:r>
              <w:t>pszichoszociális</w:t>
            </w:r>
            <w:proofErr w:type="spellEnd"/>
            <w:r>
              <w:t xml:space="preserve"> fogyatékos személyek képesek legyenek személyes kapcsolatokat kialakítani embertársaikkal, megtanulják kifejezni saját, illetve felismerni mások érzelmeit. Képesek legyenek saját szeretetnyelvük megismerésére és az </w:t>
            </w:r>
            <w:proofErr w:type="gramStart"/>
            <w:r>
              <w:t>ezen</w:t>
            </w:r>
            <w:proofErr w:type="gramEnd"/>
            <w:r>
              <w:t xml:space="preserve"> való kommunikációra, továbbá az egyéni felelősségvállalásra. Képesek legyenek a magánéletükben együttműködni másokkal, fejlődjön empatikus érzékük, megtanulják az alapvető illemszabályokat, és azt, hogy nemcsak tetteiknek, de érzelemnyilvánításaiknak is következményei és hatásai vannak mások életében. </w:t>
            </w:r>
            <w:proofErr w:type="gramStart"/>
            <w:r>
              <w:t>Megtanuljanak</w:t>
            </w:r>
            <w:proofErr w:type="gramEnd"/>
            <w:r>
              <w:t xml:space="preserve"> és tudjanak nemet mondani, tudatosuljon bennük, hogy minden esetben a saját döntésük kell, hogy legyen, hogy kit engednek be személyes terükbe és kit nem. Elsajátítsák a bántalmazás, illetve a visszaélés elleni gyakorlatokat. </w:t>
            </w:r>
          </w:p>
        </w:tc>
      </w:tr>
    </w:tbl>
    <w:p w:rsidR="005F578B" w:rsidRPr="00943DC2" w:rsidRDefault="005F578B" w:rsidP="005F578B">
      <w:pPr>
        <w:spacing w:before="240" w:after="120"/>
        <w:jc w:val="center"/>
      </w:pPr>
      <w:r w:rsidRPr="00943DC2">
        <w:rPr>
          <w:b/>
        </w:rPr>
        <w:t>Tartalmi követelmények</w:t>
      </w:r>
    </w:p>
    <w:p w:rsidR="005F578B" w:rsidRPr="00943DC2" w:rsidRDefault="005F578B" w:rsidP="005F578B">
      <w:pPr>
        <w:spacing w:before="240" w:after="120"/>
        <w:jc w:val="center"/>
      </w:pPr>
      <w:r w:rsidRPr="00943DC2">
        <w:rPr>
          <w:i/>
        </w:rPr>
        <w:t>Azoknak a követelményeknek a meghatározása, amelyek együttes érvényesülése a képzési cél teljesülését feltételezi, s amely követelmények teljesítése a képzés számonkérési rendszerével mérhető, igazolható.</w:t>
      </w:r>
    </w:p>
    <w:tbl>
      <w:tblPr>
        <w:tblW w:w="1346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6"/>
      </w:tblGrid>
      <w:tr w:rsidR="005F578B" w:rsidRPr="00943DC2" w:rsidTr="00B6155A">
        <w:trPr>
          <w:cantSplit/>
          <w:trHeight w:val="2209"/>
        </w:trPr>
        <w:tc>
          <w:tcPr>
            <w:tcW w:w="13466" w:type="dxa"/>
            <w:shd w:val="clear" w:color="auto" w:fill="FFFFFF"/>
            <w:vAlign w:val="center"/>
          </w:tcPr>
          <w:p w:rsidR="005F578B" w:rsidRPr="00943DC2" w:rsidRDefault="005F578B" w:rsidP="00B6155A">
            <w:pPr>
              <w:jc w:val="both"/>
            </w:pPr>
            <w:r w:rsidRPr="006001DB">
              <w:rPr>
                <w:b/>
              </w:rPr>
              <w:t>Ismerje</w:t>
            </w:r>
            <w:r w:rsidRPr="00943DC2">
              <w:t xml:space="preserve">: </w:t>
            </w:r>
          </w:p>
          <w:p w:rsidR="005F578B" w:rsidRDefault="005F578B" w:rsidP="00B6155A">
            <w:pPr>
              <w:jc w:val="both"/>
            </w:pPr>
            <w:r w:rsidRPr="00933005">
              <w:t>A résztvevők az „Enyém a testem” program keretein belül egészségügyi, szexuális felvilágosító ismereteket szereznek. Megismerik az intimitás és a ko</w:t>
            </w:r>
            <w:r>
              <w:t>m</w:t>
            </w:r>
            <w:r w:rsidRPr="00933005">
              <w:t>fort zónák fogalmát, párkapcsolatok és társas kapcsolatok kialakításához szükséges kompetenciákat szereznek (önismeret, önérték</w:t>
            </w:r>
            <w:r>
              <w:t>e</w:t>
            </w:r>
            <w:r w:rsidRPr="00933005">
              <w:t xml:space="preserve">lés, betegségtudat, </w:t>
            </w:r>
            <w:proofErr w:type="spellStart"/>
            <w:r w:rsidRPr="00933005">
              <w:t>pszichoedukáció</w:t>
            </w:r>
            <w:proofErr w:type="spellEnd"/>
            <w:r w:rsidRPr="00933005">
              <w:t>).</w:t>
            </w:r>
          </w:p>
          <w:p w:rsidR="005F578B" w:rsidRDefault="005F578B" w:rsidP="00B6155A">
            <w:pPr>
              <w:jc w:val="both"/>
            </w:pPr>
          </w:p>
          <w:p w:rsidR="005F578B" w:rsidRPr="00943DC2" w:rsidRDefault="005F578B" w:rsidP="00B6155A">
            <w:pPr>
              <w:jc w:val="both"/>
            </w:pPr>
            <w:r w:rsidRPr="00943DC2">
              <w:t xml:space="preserve">Ismerje az együttélés, </w:t>
            </w:r>
            <w:r>
              <w:t xml:space="preserve">az </w:t>
            </w:r>
            <w:r w:rsidRPr="00943DC2">
              <w:t>együttműködés alapvető feltételeit; legyenek alkalmazható konfliktus kezelési és kommunikációs stratégiái.</w:t>
            </w:r>
          </w:p>
          <w:p w:rsidR="005F578B" w:rsidRPr="00943DC2" w:rsidRDefault="005F578B" w:rsidP="00B6155A">
            <w:pPr>
              <w:jc w:val="both"/>
            </w:pPr>
            <w:r w:rsidRPr="00943DC2">
              <w:t>Ismerje a szociális és interperszonális készségeket, amelyek lehetővé teszik, hogy eligazodjon a mindennapokban.</w:t>
            </w:r>
          </w:p>
          <w:p w:rsidR="005F578B" w:rsidRPr="00943DC2" w:rsidRDefault="005F578B" w:rsidP="00B6155A">
            <w:pPr>
              <w:jc w:val="both"/>
            </w:pPr>
          </w:p>
        </w:tc>
      </w:tr>
      <w:tr w:rsidR="005F578B" w:rsidRPr="00943DC2" w:rsidTr="00B6155A">
        <w:trPr>
          <w:cantSplit/>
          <w:trHeight w:val="1118"/>
        </w:trPr>
        <w:tc>
          <w:tcPr>
            <w:tcW w:w="13466" w:type="dxa"/>
            <w:shd w:val="clear" w:color="auto" w:fill="FFFFFF"/>
            <w:vAlign w:val="center"/>
          </w:tcPr>
          <w:p w:rsidR="005F578B" w:rsidRPr="00943DC2" w:rsidRDefault="005F578B" w:rsidP="00B6155A">
            <w:pPr>
              <w:jc w:val="both"/>
            </w:pPr>
            <w:r w:rsidRPr="006001DB">
              <w:rPr>
                <w:b/>
              </w:rPr>
              <w:t>Legyen képes</w:t>
            </w:r>
            <w:r w:rsidRPr="00943DC2">
              <w:t>:</w:t>
            </w:r>
          </w:p>
          <w:p w:rsidR="005F578B" w:rsidRPr="00943DC2" w:rsidRDefault="005F578B" w:rsidP="00B6155A">
            <w:pPr>
              <w:jc w:val="both"/>
            </w:pPr>
            <w:r w:rsidRPr="00943DC2">
              <w:t>Képes legyen a függőségből való kiszakadásra, önmaga és mások elfogadására. Legyen képes saját elképzeléseit, gondolatait meghatározni, kinyilvánítani és érvényre juttatni a közösségben úgy, hogy közben mások érdekeit figyelembe vegye, azok ne sérüljenek. Konfliktusokban magát és társait sem bántva konfliktuskezelési technikákat alkalmazva közös nevezőre jutni. Legyen képes döntésekben partnerként részt venni, de amennyiben szükséges, legyen képes segítséget kérni, fogadja el a környezeti támogatást. Ismerje saját jogait, és legyen képes érvényre juttatni ezeket.</w:t>
            </w:r>
            <w:r>
              <w:t xml:space="preserve"> Legyen képes partneri viszonyt kialakítani és megtartani. </w:t>
            </w:r>
          </w:p>
        </w:tc>
      </w:tr>
    </w:tbl>
    <w:p w:rsidR="005F578B" w:rsidRDefault="005F578B" w:rsidP="005F578B">
      <w:pPr>
        <w:spacing w:before="240" w:after="120"/>
        <w:jc w:val="center"/>
        <w:rPr>
          <w:b/>
        </w:rPr>
      </w:pPr>
    </w:p>
    <w:p w:rsidR="005F578B" w:rsidRPr="00943DC2" w:rsidRDefault="005F578B" w:rsidP="005F578B">
      <w:pPr>
        <w:spacing w:before="240" w:after="120"/>
        <w:jc w:val="center"/>
      </w:pPr>
      <w:r w:rsidRPr="00943DC2">
        <w:rPr>
          <w:b/>
        </w:rPr>
        <w:t>A képzés során megszerezhető kompetenciák</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5F578B" w:rsidRPr="00943DC2" w:rsidTr="00B6155A">
        <w:trPr>
          <w:trHeight w:val="1640"/>
        </w:trPr>
        <w:tc>
          <w:tcPr>
            <w:tcW w:w="13041" w:type="dxa"/>
            <w:shd w:val="clear" w:color="auto" w:fill="FFFFFF"/>
            <w:vAlign w:val="center"/>
          </w:tcPr>
          <w:p w:rsidR="005F578B" w:rsidRPr="00943DC2" w:rsidRDefault="005F578B" w:rsidP="00B6155A">
            <w:pPr>
              <w:keepNext/>
              <w:jc w:val="both"/>
              <w:rPr>
                <w:b/>
              </w:rPr>
            </w:pPr>
            <w:r w:rsidRPr="00943DC2">
              <w:rPr>
                <w:b/>
              </w:rPr>
              <w:t>Személyes kompetenciák:</w:t>
            </w:r>
          </w:p>
          <w:p w:rsidR="005F578B" w:rsidRPr="00943DC2" w:rsidRDefault="005F578B" w:rsidP="00B6155A">
            <w:pPr>
              <w:jc w:val="both"/>
            </w:pPr>
            <w:r w:rsidRPr="00943DC2">
              <w:t xml:space="preserve">Megtanulják saját viselkedésüket megérteni különböző helyzetekben. Alkalmazkodási- és </w:t>
            </w:r>
            <w:proofErr w:type="spellStart"/>
            <w:r w:rsidRPr="00943DC2">
              <w:t>stressztűrő</w:t>
            </w:r>
            <w:proofErr w:type="spellEnd"/>
            <w:r w:rsidRPr="00943DC2">
              <w:t xml:space="preserve"> képességük fejlődik, különböző technikákat sajátítanak el a szorongás és stressz kezelésére, oldására. Lelki, szellemi és fizikai aktivitásuk nő. Önkontrolljuk fejlődik a felelős magatartás elsajátításával. </w:t>
            </w:r>
          </w:p>
        </w:tc>
      </w:tr>
      <w:tr w:rsidR="005F578B" w:rsidRPr="00943DC2" w:rsidTr="00B6155A">
        <w:tc>
          <w:tcPr>
            <w:tcW w:w="13041" w:type="dxa"/>
            <w:shd w:val="clear" w:color="auto" w:fill="FFFFFF"/>
            <w:vAlign w:val="center"/>
          </w:tcPr>
          <w:p w:rsidR="005F578B" w:rsidRPr="00943DC2" w:rsidRDefault="005F578B" w:rsidP="00B6155A">
            <w:pPr>
              <w:keepNext/>
              <w:jc w:val="both"/>
              <w:rPr>
                <w:b/>
              </w:rPr>
            </w:pPr>
            <w:r w:rsidRPr="00943DC2">
              <w:t xml:space="preserve"> </w:t>
            </w:r>
            <w:r w:rsidRPr="00943DC2">
              <w:rPr>
                <w:b/>
              </w:rPr>
              <w:t>Kognitív kompetenciák:</w:t>
            </w:r>
          </w:p>
          <w:p w:rsidR="005F578B" w:rsidRPr="00943DC2" w:rsidRDefault="005F578B" w:rsidP="00B6155A">
            <w:pPr>
              <w:keepNext/>
              <w:jc w:val="both"/>
            </w:pPr>
            <w:r w:rsidRPr="00943DC2">
              <w:t xml:space="preserve">A képzés során a résztvevők elméleti és gyakorlati tapasztalatokat szereznek </w:t>
            </w:r>
            <w:r>
              <w:t>személyes kapcsolatok működtetése témakörből.</w:t>
            </w:r>
          </w:p>
        </w:tc>
      </w:tr>
      <w:tr w:rsidR="005F578B" w:rsidRPr="00943DC2" w:rsidTr="00B6155A">
        <w:tc>
          <w:tcPr>
            <w:tcW w:w="13041" w:type="dxa"/>
            <w:shd w:val="clear" w:color="auto" w:fill="FFFFFF"/>
            <w:vAlign w:val="center"/>
          </w:tcPr>
          <w:p w:rsidR="005F578B" w:rsidRPr="00943DC2" w:rsidRDefault="005F578B" w:rsidP="00B6155A">
            <w:pPr>
              <w:keepNext/>
              <w:jc w:val="both"/>
              <w:rPr>
                <w:b/>
              </w:rPr>
            </w:pPr>
            <w:r w:rsidRPr="00943DC2">
              <w:rPr>
                <w:b/>
              </w:rPr>
              <w:t>Kommunikációs kompetenciák:</w:t>
            </w:r>
          </w:p>
          <w:p w:rsidR="005F578B" w:rsidRPr="00943DC2" w:rsidRDefault="005F578B" w:rsidP="00B6155A">
            <w:pPr>
              <w:keepNext/>
              <w:jc w:val="both"/>
            </w:pPr>
            <w:r w:rsidRPr="00943DC2">
              <w:t xml:space="preserve">A résztvevők kommunikációs technikákat sajátítanak el ( pl. asszertív kommunikáció) szituációs gyakorlatokon keresztül, melyeket </w:t>
            </w:r>
            <w:proofErr w:type="gramStart"/>
            <w:r w:rsidRPr="00943DC2">
              <w:t>megtanulnak</w:t>
            </w:r>
            <w:proofErr w:type="gramEnd"/>
            <w:r w:rsidRPr="00943DC2">
              <w:t xml:space="preserve"> biztonságosan alkalmazni. Ezáltal gondolataik érzéseik, szükségleteik világos közlése könnyebbé válik. Kapcsolatteremtő- és fenntartó képességük fejlődik. </w:t>
            </w:r>
          </w:p>
        </w:tc>
      </w:tr>
      <w:tr w:rsidR="005F578B" w:rsidRPr="00943DC2" w:rsidTr="00B6155A">
        <w:tc>
          <w:tcPr>
            <w:tcW w:w="13041" w:type="dxa"/>
            <w:shd w:val="clear" w:color="auto" w:fill="FFFFFF"/>
            <w:vAlign w:val="center"/>
          </w:tcPr>
          <w:p w:rsidR="005F578B" w:rsidRPr="00943DC2" w:rsidRDefault="005F578B" w:rsidP="00B6155A">
            <w:pPr>
              <w:keepNext/>
              <w:jc w:val="both"/>
              <w:rPr>
                <w:b/>
              </w:rPr>
            </w:pPr>
            <w:r w:rsidRPr="00943DC2">
              <w:rPr>
                <w:b/>
              </w:rPr>
              <w:t>Szociális kompetenciák:</w:t>
            </w:r>
          </w:p>
          <w:p w:rsidR="005F578B" w:rsidRPr="00943DC2" w:rsidRDefault="005F578B" w:rsidP="00B6155A">
            <w:pPr>
              <w:keepNext/>
              <w:jc w:val="both"/>
            </w:pPr>
            <w:r>
              <w:t>A résztvevők képessé válnak személyes kapcsolatok kialakítására és működtetésére. Képessé válnak párkapcsolaton belül szabályok kialakítására és betartására, a másik szükségleteinek és érzéseinek figyelembevételére.</w:t>
            </w:r>
          </w:p>
        </w:tc>
      </w:tr>
    </w:tbl>
    <w:p w:rsidR="005F578B" w:rsidRDefault="005F578B" w:rsidP="005F578B">
      <w:r>
        <w:br w:type="page"/>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5F578B" w:rsidRPr="00943DC2" w:rsidTr="00B6155A">
        <w:tc>
          <w:tcPr>
            <w:tcW w:w="13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578B" w:rsidRPr="00943DC2" w:rsidRDefault="005F578B" w:rsidP="00B6155A">
            <w:pPr>
              <w:keepNext/>
              <w:jc w:val="both"/>
              <w:rPr>
                <w:b/>
              </w:rPr>
            </w:pPr>
            <w:r w:rsidRPr="00943DC2">
              <w:rPr>
                <w:b/>
              </w:rPr>
              <w:t>Együttműködési kompetenciák:</w:t>
            </w:r>
          </w:p>
          <w:p w:rsidR="005F578B" w:rsidRPr="00943DC2" w:rsidRDefault="005F578B" w:rsidP="00B6155A">
            <w:pPr>
              <w:keepNext/>
              <w:jc w:val="both"/>
            </w:pPr>
            <w:r w:rsidRPr="00943DC2">
              <w:t>A résztvevők együttműködéshez, együttéléséhez szükséges ismereteket s</w:t>
            </w:r>
            <w:r>
              <w:t>ajátítanak el. Képessé válnak a párkapcsolatukban az együttműködésen alapuló partneri viszony kialakítására.</w:t>
            </w:r>
          </w:p>
        </w:tc>
      </w:tr>
    </w:tbl>
    <w:p w:rsidR="005F578B" w:rsidRPr="00943DC2" w:rsidRDefault="005F578B" w:rsidP="005F578B">
      <w:pPr>
        <w:keepNext/>
        <w:spacing w:before="240" w:after="120"/>
        <w:jc w:val="center"/>
        <w:rPr>
          <w:b/>
        </w:rPr>
      </w:pPr>
    </w:p>
    <w:p w:rsidR="005F578B" w:rsidRPr="00943DC2" w:rsidRDefault="005F578B" w:rsidP="005F578B">
      <w:pPr>
        <w:keepNext/>
        <w:spacing w:before="240" w:after="120"/>
        <w:jc w:val="center"/>
      </w:pPr>
      <w:r w:rsidRPr="00943DC2">
        <w:rPr>
          <w:b/>
        </w:rPr>
        <w:t>A programba való bekapcsolódás feltételei</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544"/>
      </w:tblGrid>
      <w:tr w:rsidR="005F578B" w:rsidRPr="00943DC2" w:rsidTr="00B6155A">
        <w:tc>
          <w:tcPr>
            <w:tcW w:w="2497" w:type="dxa"/>
            <w:shd w:val="clear" w:color="auto" w:fill="FFFFFF"/>
          </w:tcPr>
          <w:p w:rsidR="005F578B" w:rsidRPr="00943DC2" w:rsidRDefault="005F578B" w:rsidP="00B6155A">
            <w:pPr>
              <w:spacing w:before="60" w:after="60"/>
              <w:jc w:val="center"/>
            </w:pPr>
            <w:r w:rsidRPr="00943DC2">
              <w:t>Iskolai végzettség</w:t>
            </w:r>
          </w:p>
        </w:tc>
        <w:tc>
          <w:tcPr>
            <w:tcW w:w="10544" w:type="dxa"/>
            <w:shd w:val="clear" w:color="auto" w:fill="FFFFFF"/>
          </w:tcPr>
          <w:p w:rsidR="005F578B" w:rsidRDefault="005F578B" w:rsidP="00B6155A">
            <w:r w:rsidRPr="009B3D1C">
              <w:t xml:space="preserve">Nem releváns </w:t>
            </w:r>
          </w:p>
        </w:tc>
      </w:tr>
      <w:tr w:rsidR="005F578B" w:rsidRPr="00943DC2" w:rsidTr="00B6155A">
        <w:tc>
          <w:tcPr>
            <w:tcW w:w="2497" w:type="dxa"/>
            <w:shd w:val="clear" w:color="auto" w:fill="FFFFFF"/>
          </w:tcPr>
          <w:p w:rsidR="005F578B" w:rsidRPr="00943DC2" w:rsidRDefault="005F578B" w:rsidP="00B6155A">
            <w:pPr>
              <w:spacing w:before="60" w:after="60"/>
              <w:jc w:val="center"/>
            </w:pPr>
            <w:r w:rsidRPr="00943DC2">
              <w:t>Szakmai végzettség</w:t>
            </w:r>
          </w:p>
        </w:tc>
        <w:tc>
          <w:tcPr>
            <w:tcW w:w="10544" w:type="dxa"/>
            <w:shd w:val="clear" w:color="auto" w:fill="FFFFFF"/>
          </w:tcPr>
          <w:p w:rsidR="005F578B" w:rsidRDefault="005F578B" w:rsidP="00B6155A">
            <w:r w:rsidRPr="009B3D1C">
              <w:t xml:space="preserve">Nem releváns </w:t>
            </w:r>
          </w:p>
        </w:tc>
      </w:tr>
      <w:tr w:rsidR="005F578B" w:rsidRPr="00943DC2" w:rsidTr="00B6155A">
        <w:tc>
          <w:tcPr>
            <w:tcW w:w="2497" w:type="dxa"/>
            <w:shd w:val="clear" w:color="auto" w:fill="FFFFFF"/>
          </w:tcPr>
          <w:p w:rsidR="005F578B" w:rsidRPr="00943DC2" w:rsidRDefault="005F578B" w:rsidP="00B6155A">
            <w:pPr>
              <w:spacing w:before="60" w:after="60"/>
              <w:jc w:val="center"/>
            </w:pPr>
            <w:r w:rsidRPr="00943DC2">
              <w:t>Szakmai gyakorlat</w:t>
            </w:r>
          </w:p>
        </w:tc>
        <w:tc>
          <w:tcPr>
            <w:tcW w:w="10544" w:type="dxa"/>
            <w:shd w:val="clear" w:color="auto" w:fill="FFFFFF"/>
          </w:tcPr>
          <w:p w:rsidR="005F578B" w:rsidRDefault="005F578B" w:rsidP="00B6155A">
            <w:r w:rsidRPr="009B3D1C">
              <w:t xml:space="preserve">Nem releváns </w:t>
            </w:r>
          </w:p>
        </w:tc>
      </w:tr>
      <w:tr w:rsidR="005F578B" w:rsidRPr="00943DC2" w:rsidTr="00B6155A">
        <w:tc>
          <w:tcPr>
            <w:tcW w:w="2497" w:type="dxa"/>
            <w:shd w:val="clear" w:color="auto" w:fill="FFFFFF"/>
          </w:tcPr>
          <w:p w:rsidR="005F578B" w:rsidRPr="00943DC2" w:rsidRDefault="005F578B" w:rsidP="00B6155A">
            <w:pPr>
              <w:spacing w:before="60" w:after="60"/>
              <w:jc w:val="center"/>
            </w:pPr>
            <w:r w:rsidRPr="00943DC2">
              <w:t>Egészségügyi alkalmasság</w:t>
            </w:r>
          </w:p>
        </w:tc>
        <w:tc>
          <w:tcPr>
            <w:tcW w:w="10544" w:type="dxa"/>
            <w:shd w:val="clear" w:color="auto" w:fill="FFFFFF"/>
          </w:tcPr>
          <w:p w:rsidR="005F578B" w:rsidRDefault="005F578B" w:rsidP="00B6155A">
            <w:pPr>
              <w:spacing w:before="60" w:after="60"/>
            </w:pPr>
            <w:r>
              <w:t>Jelenlegi orvosi kezelések és azok hatékonysága a krónikus betegség kórlefolyásának jellegének bemutatása és a közösségbe való részvétel igazolása.</w:t>
            </w:r>
          </w:p>
          <w:p w:rsidR="005F578B" w:rsidRPr="00094A04" w:rsidRDefault="005F578B" w:rsidP="00B6155A">
            <w:pPr>
              <w:rPr>
                <w:szCs w:val="22"/>
              </w:rPr>
            </w:pPr>
            <w:r>
              <w:t>Veszélyeztető állapot vagy éppen zajló pszichiátriai epizód (</w:t>
            </w:r>
            <w:proofErr w:type="spellStart"/>
            <w:r>
              <w:t>sub</w:t>
            </w:r>
            <w:proofErr w:type="spellEnd"/>
            <w:r>
              <w:t>) esetén nem bevonható a résztvevő.</w:t>
            </w:r>
          </w:p>
        </w:tc>
      </w:tr>
      <w:tr w:rsidR="005F578B" w:rsidRPr="00943DC2" w:rsidTr="00B6155A">
        <w:tc>
          <w:tcPr>
            <w:tcW w:w="2497" w:type="dxa"/>
            <w:shd w:val="clear" w:color="auto" w:fill="FFFFFF"/>
          </w:tcPr>
          <w:p w:rsidR="005F578B" w:rsidRPr="00943DC2" w:rsidRDefault="005F578B" w:rsidP="00B6155A">
            <w:pPr>
              <w:spacing w:before="60" w:after="60"/>
              <w:jc w:val="center"/>
            </w:pPr>
            <w:r w:rsidRPr="00943DC2">
              <w:t>Előzetesen elvárt ismeretek</w:t>
            </w:r>
          </w:p>
          <w:p w:rsidR="005F578B" w:rsidRPr="00943DC2" w:rsidRDefault="005F578B" w:rsidP="00B6155A">
            <w:pPr>
              <w:jc w:val="center"/>
            </w:pPr>
            <w:r w:rsidRPr="00943DC2">
              <w:rPr>
                <w:i/>
              </w:rPr>
              <w:t>Bemeneti kompetenciák, kompetenciaelemek (ismeretek, készségek, attitűdök)</w:t>
            </w:r>
          </w:p>
        </w:tc>
        <w:tc>
          <w:tcPr>
            <w:tcW w:w="10544" w:type="dxa"/>
            <w:shd w:val="clear" w:color="auto" w:fill="FFFFFF"/>
          </w:tcPr>
          <w:p w:rsidR="005F578B" w:rsidRDefault="005F578B" w:rsidP="00B6155A">
            <w:pPr>
              <w:spacing w:before="60" w:after="60"/>
            </w:pPr>
            <w:r w:rsidRPr="00483459">
              <w:t xml:space="preserve">A jelen képzés előfeltétele </w:t>
            </w:r>
            <w:r>
              <w:t>a TÁRSAS KAPCSOLATOK című képzés elvégzése.</w:t>
            </w:r>
          </w:p>
          <w:p w:rsidR="005F578B" w:rsidRDefault="005F578B" w:rsidP="00B6155A">
            <w:pPr>
              <w:spacing w:before="60" w:after="60"/>
            </w:pPr>
            <w:r>
              <w:t>A szükségletfelmérés alapján meghatározott önellátást célzó személyi szükségletek és igények megfogalmazása.</w:t>
            </w:r>
          </w:p>
          <w:p w:rsidR="005F578B" w:rsidRDefault="005F578B" w:rsidP="00B6155A">
            <w:pPr>
              <w:spacing w:before="60" w:after="60"/>
            </w:pPr>
            <w:r>
              <w:t>Képesség kommunikációra szóban, írásban, vagy segédeszköz igénybevétele mellet, a helyzetnek megfelelően.</w:t>
            </w:r>
          </w:p>
          <w:p w:rsidR="005F578B" w:rsidRDefault="005F578B" w:rsidP="00B6155A">
            <w:pPr>
              <w:spacing w:before="60" w:after="60"/>
            </w:pPr>
            <w:r>
              <w:t xml:space="preserve">Képesség egyéni és csoportos tanulási folyamatokban való részvételre. </w:t>
            </w:r>
          </w:p>
          <w:p w:rsidR="005F578B" w:rsidRDefault="005F578B" w:rsidP="00B6155A">
            <w:pPr>
              <w:spacing w:before="60" w:after="60"/>
            </w:pPr>
            <w:r>
              <w:t>Figyelme terelhető, fenntartható, legyen az elméleti és gyakorlati oktatások ideje alatt.</w:t>
            </w:r>
          </w:p>
          <w:p w:rsidR="005F578B" w:rsidRDefault="005F578B" w:rsidP="00B6155A">
            <w:pPr>
              <w:spacing w:before="60" w:after="60"/>
            </w:pPr>
            <w:r>
              <w:t>Alapvető írás, olvasás, szövegértés készsége, aktív figyelem 30 perc időtartamban.</w:t>
            </w:r>
          </w:p>
          <w:p w:rsidR="005F578B" w:rsidRPr="006001DB" w:rsidRDefault="005F578B" w:rsidP="00B6155A">
            <w:pPr>
              <w:rPr>
                <w:szCs w:val="22"/>
              </w:rPr>
            </w:pPr>
            <w:r>
              <w:t>Csoportban való együttműködés, alapvető alkalmazkodási készség.</w:t>
            </w:r>
          </w:p>
        </w:tc>
      </w:tr>
      <w:tr w:rsidR="005F578B" w:rsidRPr="00943DC2" w:rsidTr="00B6155A">
        <w:tc>
          <w:tcPr>
            <w:tcW w:w="2497" w:type="dxa"/>
            <w:shd w:val="clear" w:color="auto" w:fill="FFFFFF"/>
          </w:tcPr>
          <w:p w:rsidR="005F578B" w:rsidRPr="00943DC2" w:rsidRDefault="005F578B" w:rsidP="00B6155A">
            <w:pPr>
              <w:spacing w:before="60" w:after="60"/>
              <w:jc w:val="center"/>
            </w:pPr>
            <w:r w:rsidRPr="00943DC2">
              <w:t>Egyéb feltételek</w:t>
            </w:r>
          </w:p>
        </w:tc>
        <w:tc>
          <w:tcPr>
            <w:tcW w:w="10544" w:type="dxa"/>
            <w:shd w:val="clear" w:color="auto" w:fill="FFFFFF"/>
          </w:tcPr>
          <w:p w:rsidR="005F578B" w:rsidRDefault="005F578B" w:rsidP="00B6155A">
            <w:pPr>
              <w:spacing w:before="60" w:after="60"/>
            </w:pPr>
            <w:r>
              <w:t>Ismerje saját kompetenciáit, vagy tudja elfogadni az ezzel kapcsolatos észrevételeket, építő kritikát.</w:t>
            </w:r>
          </w:p>
          <w:p w:rsidR="005F578B" w:rsidRDefault="005F578B" w:rsidP="00B6155A">
            <w:pPr>
              <w:spacing w:before="60" w:after="60"/>
            </w:pPr>
            <w:r>
              <w:t>Tudjon partner lenni a képességfejlesztésében.</w:t>
            </w:r>
          </w:p>
          <w:p w:rsidR="005F578B" w:rsidRDefault="005F578B" w:rsidP="00B6155A">
            <w:pPr>
              <w:spacing w:before="60" w:after="60"/>
            </w:pPr>
            <w:r>
              <w:t>Az előképzettség feltárása után legyen partner a fejlődés menetét elősegítő csoportfoglalkozások, tanulási folyamatok és a gyakorlatok lebonyolításában.</w:t>
            </w:r>
          </w:p>
          <w:p w:rsidR="005F578B" w:rsidRDefault="005F578B" w:rsidP="00B6155A">
            <w:pPr>
              <w:spacing w:before="60" w:after="60"/>
            </w:pPr>
            <w:r>
              <w:t>A komplex szükségletfelmérés alapján egyéb feltételek is meghatározhatóak.</w:t>
            </w:r>
            <w:r>
              <w:tab/>
            </w:r>
          </w:p>
          <w:p w:rsidR="005F578B" w:rsidRPr="00050662" w:rsidRDefault="005F578B" w:rsidP="00B6155A">
            <w:pPr>
              <w:rPr>
                <w:szCs w:val="22"/>
              </w:rPr>
            </w:pPr>
            <w:r>
              <w:t>Rendelkezzen legalább minimális bizalommal a környezetében élő emberek irányában.</w:t>
            </w:r>
          </w:p>
        </w:tc>
      </w:tr>
    </w:tbl>
    <w:p w:rsidR="005F578B" w:rsidRDefault="005F578B" w:rsidP="005F578B">
      <w:pPr>
        <w:spacing w:before="240" w:after="120"/>
        <w:ind w:left="360"/>
        <w:jc w:val="center"/>
        <w:rPr>
          <w:b/>
        </w:rPr>
      </w:pPr>
    </w:p>
    <w:p w:rsidR="005F578B" w:rsidRPr="00943DC2" w:rsidRDefault="005F578B" w:rsidP="005F578B">
      <w:pPr>
        <w:spacing w:before="240" w:after="120"/>
        <w:ind w:left="360"/>
        <w:jc w:val="center"/>
      </w:pPr>
      <w:r w:rsidRPr="00943DC2">
        <w:rPr>
          <w:b/>
        </w:rPr>
        <w:t>Tervezett képzési idő</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402"/>
      </w:tblGrid>
      <w:tr w:rsidR="005F578B" w:rsidRPr="00943DC2" w:rsidTr="00B6155A">
        <w:tc>
          <w:tcPr>
            <w:tcW w:w="2497" w:type="dxa"/>
            <w:shd w:val="clear" w:color="auto" w:fill="FFFFFF"/>
            <w:vAlign w:val="center"/>
          </w:tcPr>
          <w:p w:rsidR="005F578B" w:rsidRPr="00943DC2" w:rsidRDefault="005F578B" w:rsidP="00B6155A">
            <w:pPr>
              <w:keepNext/>
              <w:jc w:val="center"/>
            </w:pPr>
            <w:r w:rsidRPr="00943DC2">
              <w:t>Elméleti órák száma</w:t>
            </w:r>
          </w:p>
        </w:tc>
        <w:tc>
          <w:tcPr>
            <w:tcW w:w="10402" w:type="dxa"/>
          </w:tcPr>
          <w:p w:rsidR="005F578B" w:rsidRPr="00B44F0A" w:rsidRDefault="005F578B" w:rsidP="00B6155A">
            <w:pPr>
              <w:spacing w:before="60" w:after="60"/>
              <w:jc w:val="center"/>
            </w:pPr>
            <w:r w:rsidRPr="00B44F0A">
              <w:t>10 óra</w:t>
            </w:r>
          </w:p>
        </w:tc>
      </w:tr>
      <w:tr w:rsidR="005F578B" w:rsidRPr="00943DC2" w:rsidTr="00B6155A">
        <w:tc>
          <w:tcPr>
            <w:tcW w:w="2497" w:type="dxa"/>
            <w:shd w:val="clear" w:color="auto" w:fill="FFFFFF"/>
            <w:vAlign w:val="center"/>
          </w:tcPr>
          <w:p w:rsidR="005F578B" w:rsidRPr="00943DC2" w:rsidRDefault="005F578B" w:rsidP="00B6155A">
            <w:pPr>
              <w:jc w:val="center"/>
            </w:pPr>
            <w:r w:rsidRPr="00943DC2">
              <w:t>Gyakorlati órák száma</w:t>
            </w:r>
          </w:p>
        </w:tc>
        <w:tc>
          <w:tcPr>
            <w:tcW w:w="10402" w:type="dxa"/>
          </w:tcPr>
          <w:p w:rsidR="005F578B" w:rsidRPr="00B44F0A" w:rsidRDefault="005F578B" w:rsidP="00B6155A">
            <w:pPr>
              <w:spacing w:before="60" w:after="60"/>
              <w:jc w:val="center"/>
            </w:pPr>
            <w:r w:rsidRPr="00B44F0A">
              <w:t>30 óra</w:t>
            </w:r>
          </w:p>
        </w:tc>
      </w:tr>
      <w:tr w:rsidR="005F578B" w:rsidRPr="00943DC2" w:rsidTr="00B6155A">
        <w:tc>
          <w:tcPr>
            <w:tcW w:w="2497" w:type="dxa"/>
            <w:shd w:val="clear" w:color="auto" w:fill="FFFFFF"/>
            <w:vAlign w:val="center"/>
          </w:tcPr>
          <w:p w:rsidR="005F578B" w:rsidRPr="00943DC2" w:rsidRDefault="005F578B" w:rsidP="00B6155A">
            <w:pPr>
              <w:jc w:val="center"/>
            </w:pPr>
            <w:r w:rsidRPr="00943DC2">
              <w:t>Összes óraszám</w:t>
            </w:r>
          </w:p>
        </w:tc>
        <w:tc>
          <w:tcPr>
            <w:tcW w:w="10402" w:type="dxa"/>
          </w:tcPr>
          <w:p w:rsidR="005F578B" w:rsidRPr="00943DC2" w:rsidRDefault="005F578B" w:rsidP="00B6155A">
            <w:pPr>
              <w:spacing w:before="60" w:after="60"/>
              <w:jc w:val="center"/>
            </w:pPr>
            <w:r>
              <w:t>40</w:t>
            </w:r>
            <w:r w:rsidRPr="00943DC2">
              <w:t xml:space="preserve"> óra</w:t>
            </w:r>
          </w:p>
        </w:tc>
      </w:tr>
    </w:tbl>
    <w:p w:rsidR="005F578B" w:rsidRPr="000F4076" w:rsidRDefault="005F578B" w:rsidP="005F578B">
      <w:pPr>
        <w:pStyle w:val="Listaszerbekezds"/>
        <w:spacing w:before="240" w:after="120"/>
        <w:jc w:val="center"/>
      </w:pPr>
    </w:p>
    <w:p w:rsidR="005F578B" w:rsidRPr="00943DC2" w:rsidRDefault="005F578B" w:rsidP="005F578B">
      <w:pPr>
        <w:pStyle w:val="Listaszerbekezds"/>
        <w:spacing w:before="240" w:after="120"/>
        <w:jc w:val="center"/>
      </w:pPr>
      <w:r w:rsidRPr="00943DC2">
        <w:rPr>
          <w:b/>
        </w:rPr>
        <w:t>A képzés formájának (egyéni felkészítés, vagy csoportos képzés, vagy távoktatás) meghatározása</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0348"/>
      </w:tblGrid>
      <w:tr w:rsidR="005F578B" w:rsidRPr="00943DC2" w:rsidTr="00B6155A">
        <w:tc>
          <w:tcPr>
            <w:tcW w:w="2551" w:type="dxa"/>
            <w:shd w:val="clear" w:color="auto" w:fill="F2F2F2"/>
          </w:tcPr>
          <w:p w:rsidR="005F578B" w:rsidRPr="00943DC2" w:rsidRDefault="005F578B" w:rsidP="00B6155A">
            <w:pPr>
              <w:spacing w:before="60" w:after="60"/>
              <w:jc w:val="center"/>
            </w:pPr>
            <w:r w:rsidRPr="00943DC2">
              <w:t>A képzés formája</w:t>
            </w:r>
          </w:p>
        </w:tc>
        <w:tc>
          <w:tcPr>
            <w:tcW w:w="10348" w:type="dxa"/>
            <w:shd w:val="clear" w:color="auto" w:fill="FFFFFF"/>
          </w:tcPr>
          <w:p w:rsidR="005F578B" w:rsidRPr="00943DC2" w:rsidRDefault="005F578B" w:rsidP="00B6155A">
            <w:pPr>
              <w:spacing w:before="60" w:after="60"/>
              <w:jc w:val="both"/>
            </w:pPr>
            <w:r w:rsidRPr="00943DC2">
              <w:rPr>
                <w:b/>
              </w:rPr>
              <w:t>Forma</w:t>
            </w:r>
            <w:r w:rsidRPr="00943DC2">
              <w:t>: Egyéni, kiscsoportos, csoportos készségfejlesztő tréning, projektoktatás, részvétel külső programon.</w:t>
            </w:r>
          </w:p>
          <w:p w:rsidR="005F578B" w:rsidRPr="00943DC2" w:rsidRDefault="005F578B" w:rsidP="00B6155A">
            <w:pPr>
              <w:spacing w:before="60" w:after="60"/>
              <w:jc w:val="both"/>
            </w:pPr>
          </w:p>
          <w:p w:rsidR="005F578B" w:rsidRPr="00943DC2" w:rsidRDefault="005F578B" w:rsidP="00B6155A">
            <w:pPr>
              <w:spacing w:before="60" w:after="60"/>
              <w:jc w:val="both"/>
            </w:pPr>
            <w:r w:rsidRPr="00943DC2">
              <w:rPr>
                <w:b/>
              </w:rPr>
              <w:t>Szempont</w:t>
            </w:r>
            <w:r w:rsidRPr="00943DC2">
              <w:t xml:space="preserve">: Egyéni haladási ütem figyelembe vétele. Élményalapú, gyakorlatorientált képzés. Komplex együttműködés különböző szakemberekkel. Differenciált felzárkóztatás, hogy a kliens saját komplex személyiség - struktúrához leginkább megfelelő. A csoportfoglalkozásba hasonló problémákkal küzdő személyek bevonása. </w:t>
            </w:r>
          </w:p>
        </w:tc>
      </w:tr>
    </w:tbl>
    <w:p w:rsidR="005F578B" w:rsidRPr="00943DC2" w:rsidRDefault="005F578B" w:rsidP="005F578B">
      <w:pPr>
        <w:pStyle w:val="Listaszerbekezds"/>
        <w:spacing w:before="240" w:after="120"/>
        <w:jc w:val="center"/>
      </w:pPr>
    </w:p>
    <w:p w:rsidR="005F578B" w:rsidRPr="00943DC2" w:rsidRDefault="005F578B" w:rsidP="005F578B">
      <w:pPr>
        <w:pStyle w:val="Listaszerbekezds"/>
        <w:spacing w:before="240" w:after="120"/>
        <w:jc w:val="center"/>
        <w:rPr>
          <w:b/>
        </w:rPr>
      </w:pPr>
      <w:r w:rsidRPr="00943DC2">
        <w:rPr>
          <w:b/>
        </w:rPr>
        <w:br w:type="page"/>
      </w:r>
    </w:p>
    <w:p w:rsidR="005F578B" w:rsidRPr="00943DC2" w:rsidRDefault="005F578B" w:rsidP="005F578B">
      <w:pPr>
        <w:spacing w:before="240" w:after="120"/>
        <w:jc w:val="center"/>
        <w:rPr>
          <w:b/>
        </w:rPr>
      </w:pPr>
      <w:r>
        <w:rPr>
          <w:b/>
        </w:rPr>
        <w:t>Tananyagegység</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5F578B" w:rsidRPr="00943DC2" w:rsidTr="00B6155A">
        <w:tc>
          <w:tcPr>
            <w:tcW w:w="3544" w:type="dxa"/>
            <w:shd w:val="clear" w:color="auto" w:fill="F2F2F2"/>
          </w:tcPr>
          <w:p w:rsidR="005F578B" w:rsidRPr="00943DC2" w:rsidRDefault="005F578B" w:rsidP="00B6155A">
            <w:pPr>
              <w:keepNext/>
              <w:spacing w:before="60" w:after="60"/>
              <w:jc w:val="center"/>
            </w:pPr>
            <w:r w:rsidRPr="00943DC2">
              <w:t>Megnevezése</w:t>
            </w:r>
          </w:p>
        </w:tc>
        <w:tc>
          <w:tcPr>
            <w:tcW w:w="10348" w:type="dxa"/>
            <w:shd w:val="clear" w:color="auto" w:fill="FFFFFF"/>
          </w:tcPr>
          <w:p w:rsidR="005F578B" w:rsidRPr="00943DC2" w:rsidRDefault="005F578B" w:rsidP="00B6155A">
            <w:pPr>
              <w:spacing w:before="60" w:after="60"/>
              <w:jc w:val="center"/>
            </w:pPr>
            <w:r w:rsidRPr="00943DC2">
              <w:t>A komplex pszicho-szociális rehabilitáció eszközrendszere</w:t>
            </w:r>
          </w:p>
          <w:p w:rsidR="005F578B" w:rsidRPr="00CE48B2" w:rsidRDefault="005F578B" w:rsidP="00B6155A">
            <w:pPr>
              <w:spacing w:before="60" w:after="60"/>
              <w:jc w:val="center"/>
              <w:rPr>
                <w:b/>
              </w:rPr>
            </w:pPr>
            <w:r>
              <w:rPr>
                <w:b/>
              </w:rPr>
              <w:t>PÁRKAPCSOLAT</w:t>
            </w:r>
          </w:p>
        </w:tc>
      </w:tr>
      <w:tr w:rsidR="005F578B" w:rsidRPr="00943DC2" w:rsidTr="00B6155A">
        <w:tc>
          <w:tcPr>
            <w:tcW w:w="3544" w:type="dxa"/>
            <w:shd w:val="clear" w:color="auto" w:fill="F2F2F2"/>
          </w:tcPr>
          <w:p w:rsidR="005F578B" w:rsidRPr="00943DC2" w:rsidRDefault="005F578B" w:rsidP="00B6155A">
            <w:pPr>
              <w:keepNext/>
              <w:spacing w:before="60" w:after="60"/>
            </w:pPr>
            <w:r w:rsidRPr="00943DC2">
              <w:t>Célja</w:t>
            </w:r>
          </w:p>
        </w:tc>
        <w:tc>
          <w:tcPr>
            <w:tcW w:w="10348" w:type="dxa"/>
            <w:shd w:val="clear" w:color="auto" w:fill="FFFFFF"/>
          </w:tcPr>
          <w:p w:rsidR="005F578B" w:rsidRPr="00943DC2" w:rsidRDefault="005F578B" w:rsidP="00B6155A">
            <w:pPr>
              <w:spacing w:before="60" w:after="60"/>
              <w:ind w:left="-107"/>
            </w:pPr>
            <w:r w:rsidRPr="00943DC2">
              <w:t>A személy szabadon alakíthassa családi-, és párkapcsolatát.</w:t>
            </w:r>
          </w:p>
          <w:p w:rsidR="005F578B" w:rsidRPr="00943DC2" w:rsidRDefault="005F578B" w:rsidP="00B6155A">
            <w:pPr>
              <w:spacing w:before="60" w:after="60"/>
              <w:ind w:left="-107"/>
            </w:pPr>
            <w:r w:rsidRPr="00943DC2">
              <w:t xml:space="preserve"> Harmonikus kapcsolatok kialakítása és fenntartása a családon belül, baráti kapcsolatok kialakítása és fenntartása, párkapcsolatok kialakítása és fenntartása.</w:t>
            </w:r>
          </w:p>
        </w:tc>
      </w:tr>
      <w:tr w:rsidR="005F578B" w:rsidRPr="00943DC2" w:rsidTr="00B6155A">
        <w:tc>
          <w:tcPr>
            <w:tcW w:w="3544" w:type="dxa"/>
            <w:shd w:val="clear" w:color="auto" w:fill="F2F2F2"/>
          </w:tcPr>
          <w:p w:rsidR="005F578B" w:rsidRPr="00943DC2" w:rsidRDefault="005F578B" w:rsidP="00B6155A">
            <w:pPr>
              <w:spacing w:before="60" w:after="60"/>
            </w:pPr>
            <w:r w:rsidRPr="00943DC2">
              <w:t>Tartalma</w:t>
            </w:r>
          </w:p>
        </w:tc>
        <w:tc>
          <w:tcPr>
            <w:tcW w:w="10348" w:type="dxa"/>
            <w:shd w:val="clear" w:color="auto" w:fill="FFFFFF"/>
          </w:tcPr>
          <w:p w:rsidR="005F578B" w:rsidRPr="00943DC2" w:rsidRDefault="005F578B" w:rsidP="00B6155A">
            <w:pPr>
              <w:spacing w:before="60" w:after="60"/>
            </w:pPr>
            <w:r w:rsidRPr="00943DC2">
              <w:t>1. Enyém a testem”- egészségügyi ismeretek, szexuális felvilágosító ismeretek, intimitás, komfortzónák</w:t>
            </w:r>
          </w:p>
          <w:p w:rsidR="005F578B" w:rsidRPr="00943DC2" w:rsidRDefault="005F578B" w:rsidP="00B6155A">
            <w:pPr>
              <w:spacing w:before="60" w:after="60"/>
            </w:pPr>
            <w:r w:rsidRPr="00943DC2">
              <w:t xml:space="preserve">2. párkapcsolat, társas kapcsolat kialakításához szükséges kompetenciák (önismeret, önértékelés, betegségtudat, </w:t>
            </w:r>
            <w:proofErr w:type="spellStart"/>
            <w:r w:rsidRPr="00943DC2">
              <w:t>pszichoedukáció</w:t>
            </w:r>
            <w:proofErr w:type="spellEnd"/>
            <w:r w:rsidRPr="00943DC2">
              <w:t>)</w:t>
            </w:r>
          </w:p>
          <w:p w:rsidR="005F578B" w:rsidRPr="00943DC2" w:rsidRDefault="005F578B" w:rsidP="00B6155A">
            <w:pPr>
              <w:spacing w:before="60" w:after="60"/>
            </w:pPr>
            <w:r w:rsidRPr="00943DC2">
              <w:t>3. kommunikációs technikák (</w:t>
            </w:r>
            <w:r>
              <w:t>különös tekintettel a szeretetnyelvek és a személyes szükségletek kifejezésére és másokon való felismerésére</w:t>
            </w:r>
            <w:r w:rsidRPr="00943DC2">
              <w:t>) szituációs gyakorlatok által</w:t>
            </w:r>
          </w:p>
          <w:p w:rsidR="005F578B" w:rsidRPr="00943DC2" w:rsidRDefault="005F578B" w:rsidP="00B6155A">
            <w:pPr>
              <w:spacing w:before="60" w:after="60"/>
            </w:pPr>
            <w:r w:rsidRPr="00943DC2">
              <w:t>4. együttműködéshez, együttéléshez szükséges ismeretek, szorongás, stressz kezelés, oldás technikái</w:t>
            </w:r>
          </w:p>
          <w:p w:rsidR="005F578B" w:rsidRPr="00943DC2" w:rsidRDefault="005F578B" w:rsidP="00B6155A">
            <w:pPr>
              <w:spacing w:before="60" w:after="60"/>
            </w:pPr>
            <w:r w:rsidRPr="00943DC2">
              <w:t>5. a segítő és az egyén hatékony együttműködése, a segítség-kérés elsajátítása</w:t>
            </w:r>
          </w:p>
        </w:tc>
      </w:tr>
      <w:tr w:rsidR="005F578B" w:rsidRPr="00943DC2" w:rsidTr="00B6155A">
        <w:tc>
          <w:tcPr>
            <w:tcW w:w="3544" w:type="dxa"/>
            <w:shd w:val="clear" w:color="auto" w:fill="F2F2F2"/>
          </w:tcPr>
          <w:p w:rsidR="005F578B" w:rsidRPr="00943DC2" w:rsidRDefault="005F578B" w:rsidP="00B6155A">
            <w:pPr>
              <w:spacing w:before="60" w:after="60"/>
            </w:pPr>
            <w:r w:rsidRPr="00943DC2">
              <w:t>Terjedelme</w:t>
            </w:r>
          </w:p>
        </w:tc>
        <w:tc>
          <w:tcPr>
            <w:tcW w:w="10348" w:type="dxa"/>
            <w:shd w:val="clear" w:color="auto" w:fill="FFFFFF"/>
          </w:tcPr>
          <w:p w:rsidR="005F578B" w:rsidRPr="007C6F07" w:rsidRDefault="005F578B" w:rsidP="00B6155A">
            <w:pPr>
              <w:spacing w:before="60" w:after="60"/>
            </w:pPr>
            <w:r w:rsidRPr="007C6F07">
              <w:t>40 óra</w:t>
            </w:r>
          </w:p>
        </w:tc>
      </w:tr>
      <w:tr w:rsidR="005F578B" w:rsidRPr="00943DC2" w:rsidTr="00B6155A">
        <w:tc>
          <w:tcPr>
            <w:tcW w:w="3544" w:type="dxa"/>
            <w:shd w:val="clear" w:color="auto" w:fill="F2F2F2"/>
          </w:tcPr>
          <w:p w:rsidR="005F578B" w:rsidRPr="00943DC2" w:rsidRDefault="005F578B" w:rsidP="00B6155A">
            <w:pPr>
              <w:spacing w:before="60" w:after="60"/>
            </w:pPr>
            <w:r w:rsidRPr="00943DC2">
              <w:t>Elméleti órák száma</w:t>
            </w:r>
          </w:p>
        </w:tc>
        <w:tc>
          <w:tcPr>
            <w:tcW w:w="10348" w:type="dxa"/>
            <w:shd w:val="clear" w:color="auto" w:fill="FFFFFF"/>
          </w:tcPr>
          <w:p w:rsidR="005F578B" w:rsidRPr="00B44F0A" w:rsidRDefault="005F578B" w:rsidP="00B6155A">
            <w:pPr>
              <w:tabs>
                <w:tab w:val="left" w:pos="1005"/>
              </w:tabs>
              <w:spacing w:before="60" w:after="60"/>
            </w:pPr>
            <w:r w:rsidRPr="00B44F0A">
              <w:t>10 óra</w:t>
            </w:r>
          </w:p>
        </w:tc>
      </w:tr>
      <w:tr w:rsidR="005F578B" w:rsidRPr="00943DC2" w:rsidTr="00B6155A">
        <w:tc>
          <w:tcPr>
            <w:tcW w:w="3544" w:type="dxa"/>
            <w:shd w:val="clear" w:color="auto" w:fill="F2F2F2"/>
          </w:tcPr>
          <w:p w:rsidR="005F578B" w:rsidRPr="00943DC2" w:rsidRDefault="005F578B" w:rsidP="00B6155A">
            <w:pPr>
              <w:spacing w:before="60" w:after="60"/>
            </w:pPr>
            <w:r w:rsidRPr="00943DC2">
              <w:t>Gyakorlati órák száma</w:t>
            </w:r>
          </w:p>
        </w:tc>
        <w:tc>
          <w:tcPr>
            <w:tcW w:w="10348" w:type="dxa"/>
            <w:shd w:val="clear" w:color="auto" w:fill="FFFFFF"/>
          </w:tcPr>
          <w:p w:rsidR="005F578B" w:rsidRPr="00B44F0A" w:rsidRDefault="005F578B" w:rsidP="00B6155A">
            <w:pPr>
              <w:spacing w:before="60" w:after="60"/>
            </w:pPr>
            <w:r w:rsidRPr="00B44F0A">
              <w:t>30 óra</w:t>
            </w:r>
          </w:p>
        </w:tc>
      </w:tr>
      <w:tr w:rsidR="005F578B" w:rsidRPr="00943DC2" w:rsidTr="00B6155A">
        <w:tc>
          <w:tcPr>
            <w:tcW w:w="3544" w:type="dxa"/>
            <w:shd w:val="clear" w:color="auto" w:fill="F2F2F2"/>
          </w:tcPr>
          <w:p w:rsidR="005F578B" w:rsidRPr="00943DC2" w:rsidRDefault="005F578B" w:rsidP="00B6155A">
            <w:pPr>
              <w:spacing w:before="60" w:after="60"/>
            </w:pPr>
            <w:r w:rsidRPr="00943DC2">
              <w:t>A tananyagegység elvégzéséről szóló igazolás kiadásának feltételei</w:t>
            </w:r>
          </w:p>
        </w:tc>
        <w:tc>
          <w:tcPr>
            <w:tcW w:w="10348" w:type="dxa"/>
            <w:shd w:val="clear" w:color="auto" w:fill="FFFFFF"/>
          </w:tcPr>
          <w:p w:rsidR="005F578B" w:rsidRPr="00943DC2" w:rsidRDefault="005F578B" w:rsidP="00B6155A">
            <w:pPr>
              <w:spacing w:before="60" w:after="60"/>
            </w:pPr>
            <w:r w:rsidRPr="00943DC2">
              <w:t xml:space="preserve">Mind az elméleti, mind a gyakorlati órákból maximum tíz százalékos hiányzás megengedhető </w:t>
            </w:r>
          </w:p>
        </w:tc>
      </w:tr>
      <w:tr w:rsidR="005F578B" w:rsidRPr="00943DC2" w:rsidTr="00B6155A">
        <w:tc>
          <w:tcPr>
            <w:tcW w:w="3544" w:type="dxa"/>
            <w:shd w:val="clear" w:color="auto" w:fill="F2F2F2"/>
          </w:tcPr>
          <w:p w:rsidR="005F578B" w:rsidRPr="00943DC2" w:rsidRDefault="005F578B" w:rsidP="00B6155A">
            <w:pPr>
              <w:spacing w:before="60" w:after="60"/>
            </w:pPr>
            <w:r w:rsidRPr="00943DC2">
              <w:t>Számonkérések formája</w:t>
            </w:r>
          </w:p>
        </w:tc>
        <w:tc>
          <w:tcPr>
            <w:tcW w:w="10348" w:type="dxa"/>
            <w:shd w:val="clear" w:color="auto" w:fill="FFFFFF"/>
          </w:tcPr>
          <w:p w:rsidR="005F578B" w:rsidRPr="00943DC2" w:rsidRDefault="005F578B" w:rsidP="00B6155A">
            <w:pPr>
              <w:spacing w:before="60" w:after="60"/>
            </w:pPr>
            <w:r w:rsidRPr="00943DC2">
              <w:t>A tanult készségek helyzetgyakorlatokban történő bemutatása</w:t>
            </w:r>
          </w:p>
        </w:tc>
      </w:tr>
      <w:tr w:rsidR="005F578B" w:rsidRPr="00943DC2" w:rsidTr="00B6155A">
        <w:tc>
          <w:tcPr>
            <w:tcW w:w="3544" w:type="dxa"/>
            <w:shd w:val="clear" w:color="auto" w:fill="F2F2F2"/>
          </w:tcPr>
          <w:p w:rsidR="005F578B" w:rsidRPr="00943DC2" w:rsidRDefault="005F578B" w:rsidP="00B6155A">
            <w:pPr>
              <w:spacing w:before="60" w:after="60"/>
            </w:pPr>
            <w:r w:rsidRPr="00943DC2">
              <w:t>Számonkérések rendszeressége</w:t>
            </w:r>
          </w:p>
        </w:tc>
        <w:tc>
          <w:tcPr>
            <w:tcW w:w="10348" w:type="dxa"/>
            <w:shd w:val="clear" w:color="auto" w:fill="FFFFFF"/>
          </w:tcPr>
          <w:p w:rsidR="005F578B" w:rsidRPr="00943DC2" w:rsidRDefault="005F578B" w:rsidP="00B6155A">
            <w:pPr>
              <w:spacing w:before="60" w:after="60"/>
            </w:pPr>
            <w:r w:rsidRPr="00943DC2">
              <w:t>Tartalmi egységek lezárását követően</w:t>
            </w:r>
          </w:p>
        </w:tc>
      </w:tr>
      <w:tr w:rsidR="005F578B" w:rsidRPr="00943DC2" w:rsidTr="00B6155A">
        <w:tc>
          <w:tcPr>
            <w:tcW w:w="3544" w:type="dxa"/>
            <w:shd w:val="clear" w:color="auto" w:fill="F2F2F2"/>
          </w:tcPr>
          <w:p w:rsidR="005F578B" w:rsidRPr="00943DC2" w:rsidRDefault="005F578B" w:rsidP="00B6155A">
            <w:pPr>
              <w:spacing w:before="60" w:after="60"/>
            </w:pPr>
            <w:r w:rsidRPr="00943DC2">
              <w:t>Számonkérések tartalma</w:t>
            </w:r>
          </w:p>
        </w:tc>
        <w:tc>
          <w:tcPr>
            <w:tcW w:w="10348" w:type="dxa"/>
            <w:shd w:val="clear" w:color="auto" w:fill="FFFFFF"/>
          </w:tcPr>
          <w:p w:rsidR="005F578B" w:rsidRPr="00943DC2" w:rsidRDefault="005F578B" w:rsidP="00B6155A">
            <w:pPr>
              <w:spacing w:before="60" w:after="60"/>
            </w:pPr>
            <w:r>
              <w:t xml:space="preserve">A párkapcsolathoz </w:t>
            </w:r>
            <w:r w:rsidRPr="00943DC2">
              <w:t xml:space="preserve">szükséges tevékenységek </w:t>
            </w:r>
          </w:p>
        </w:tc>
      </w:tr>
      <w:tr w:rsidR="005F578B" w:rsidRPr="00943DC2" w:rsidTr="00B6155A">
        <w:tc>
          <w:tcPr>
            <w:tcW w:w="3544" w:type="dxa"/>
            <w:shd w:val="clear" w:color="auto" w:fill="F2F2F2"/>
          </w:tcPr>
          <w:p w:rsidR="005F578B" w:rsidRPr="00943DC2" w:rsidRDefault="005F578B" w:rsidP="00B6155A">
            <w:pPr>
              <w:spacing w:before="60" w:after="60"/>
            </w:pPr>
            <w:r w:rsidRPr="00943DC2">
              <w:t xml:space="preserve">A felnőttek tudásszintjének ellenőrzésére szolgáló </w:t>
            </w:r>
            <w:proofErr w:type="gramStart"/>
            <w:r w:rsidRPr="00943DC2">
              <w:t>módszer(</w:t>
            </w:r>
            <w:proofErr w:type="spellStart"/>
            <w:proofErr w:type="gramEnd"/>
            <w:r w:rsidRPr="00943DC2">
              <w:t>ek</w:t>
            </w:r>
            <w:proofErr w:type="spellEnd"/>
            <w:r w:rsidRPr="00943DC2">
              <w:t>)</w:t>
            </w:r>
          </w:p>
        </w:tc>
        <w:tc>
          <w:tcPr>
            <w:tcW w:w="10348" w:type="dxa"/>
            <w:shd w:val="clear" w:color="auto" w:fill="FFFFFF"/>
          </w:tcPr>
          <w:p w:rsidR="005F578B" w:rsidRPr="00943DC2" w:rsidRDefault="005F578B" w:rsidP="00B6155A">
            <w:pPr>
              <w:spacing w:before="60" w:after="60"/>
            </w:pPr>
            <w:r w:rsidRPr="00943DC2">
              <w:t xml:space="preserve">A mentális problémákkal élő személyek támogatott lakhatásában, valós élethelyzetben követjük nyomon, a tréning során, hogy az elsajátított készségeket teljes körűen képesek-e önállóan használni  </w:t>
            </w:r>
          </w:p>
        </w:tc>
      </w:tr>
      <w:tr w:rsidR="005F578B" w:rsidRPr="00943DC2" w:rsidTr="00B6155A">
        <w:tc>
          <w:tcPr>
            <w:tcW w:w="3544" w:type="dxa"/>
            <w:shd w:val="clear" w:color="auto" w:fill="F2F2F2"/>
          </w:tcPr>
          <w:p w:rsidR="005F578B" w:rsidRPr="00943DC2" w:rsidRDefault="005F578B" w:rsidP="00B6155A">
            <w:pPr>
              <w:spacing w:before="60" w:after="60"/>
            </w:pPr>
            <w:r w:rsidRPr="00943DC2">
              <w:t>Megszerezhető minősítések</w:t>
            </w:r>
          </w:p>
        </w:tc>
        <w:tc>
          <w:tcPr>
            <w:tcW w:w="10348" w:type="dxa"/>
            <w:shd w:val="clear" w:color="auto" w:fill="FFFFFF"/>
          </w:tcPr>
          <w:p w:rsidR="005F578B" w:rsidRPr="00943DC2" w:rsidRDefault="005F578B" w:rsidP="00B6155A">
            <w:pPr>
              <w:spacing w:before="60" w:after="60"/>
            </w:pPr>
            <w:r w:rsidRPr="00943DC2">
              <w:t>Nem releváns</w:t>
            </w:r>
          </w:p>
        </w:tc>
      </w:tr>
      <w:tr w:rsidR="005F578B" w:rsidRPr="00943DC2" w:rsidTr="00B6155A">
        <w:tc>
          <w:tcPr>
            <w:tcW w:w="3544" w:type="dxa"/>
            <w:shd w:val="clear" w:color="auto" w:fill="F2F2F2"/>
          </w:tcPr>
          <w:p w:rsidR="005F578B" w:rsidRPr="00943DC2" w:rsidRDefault="005F578B" w:rsidP="00B6155A">
            <w:pPr>
              <w:spacing w:before="60" w:after="60"/>
            </w:pPr>
            <w:r w:rsidRPr="00943DC2">
              <w:t>Megszerezhető minősítésekhez tartozó követelményszintek</w:t>
            </w:r>
          </w:p>
        </w:tc>
        <w:tc>
          <w:tcPr>
            <w:tcW w:w="10348" w:type="dxa"/>
            <w:shd w:val="clear" w:color="auto" w:fill="FFFFFF"/>
          </w:tcPr>
          <w:p w:rsidR="005F578B" w:rsidRPr="00943DC2" w:rsidRDefault="005F578B" w:rsidP="00B6155A">
            <w:pPr>
              <w:spacing w:before="60" w:after="60"/>
            </w:pPr>
            <w:r w:rsidRPr="00943DC2">
              <w:t>Nem releváns</w:t>
            </w:r>
          </w:p>
        </w:tc>
      </w:tr>
      <w:tr w:rsidR="005F578B" w:rsidRPr="00943DC2" w:rsidTr="00B6155A">
        <w:tc>
          <w:tcPr>
            <w:tcW w:w="3544" w:type="dxa"/>
            <w:shd w:val="clear" w:color="auto" w:fill="F2F2F2"/>
          </w:tcPr>
          <w:p w:rsidR="005F578B" w:rsidRPr="00943DC2" w:rsidRDefault="005F578B" w:rsidP="00B6155A">
            <w:pPr>
              <w:spacing w:before="60" w:after="60"/>
            </w:pPr>
            <w:r w:rsidRPr="00943DC2">
              <w:t xml:space="preserve">Sikertelen </w:t>
            </w:r>
            <w:proofErr w:type="gramStart"/>
            <w:r w:rsidRPr="00943DC2">
              <w:t>teljesítés(</w:t>
            </w:r>
            <w:proofErr w:type="spellStart"/>
            <w:proofErr w:type="gramEnd"/>
            <w:r w:rsidRPr="00943DC2">
              <w:t>ek</w:t>
            </w:r>
            <w:proofErr w:type="spellEnd"/>
            <w:r w:rsidRPr="00943DC2">
              <w:t>) következménye(i)</w:t>
            </w:r>
          </w:p>
        </w:tc>
        <w:tc>
          <w:tcPr>
            <w:tcW w:w="10348" w:type="dxa"/>
            <w:shd w:val="clear" w:color="auto" w:fill="FFFFFF"/>
          </w:tcPr>
          <w:p w:rsidR="005F578B" w:rsidRPr="00943DC2" w:rsidRDefault="005F578B" w:rsidP="00B6155A">
            <w:pPr>
              <w:spacing w:before="60" w:after="60"/>
            </w:pPr>
            <w:r w:rsidRPr="00943DC2">
              <w:t>A készségfejlesztő tréning ismétlése</w:t>
            </w:r>
          </w:p>
        </w:tc>
      </w:tr>
    </w:tbl>
    <w:p w:rsidR="005F578B" w:rsidRPr="00943DC2" w:rsidRDefault="005F578B" w:rsidP="005F578B">
      <w:pPr>
        <w:spacing w:after="200"/>
      </w:pP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5F578B" w:rsidRPr="00943DC2" w:rsidTr="00B6155A">
        <w:trPr>
          <w:trHeight w:val="480"/>
        </w:trPr>
        <w:tc>
          <w:tcPr>
            <w:tcW w:w="3544" w:type="dxa"/>
            <w:shd w:val="clear" w:color="auto" w:fill="F2F2F2"/>
          </w:tcPr>
          <w:p w:rsidR="005F578B" w:rsidRPr="00943DC2" w:rsidRDefault="005F578B" w:rsidP="00B6155A">
            <w:pPr>
              <w:spacing w:before="60" w:after="60"/>
            </w:pPr>
            <w:r w:rsidRPr="00943DC2">
              <w:t>Maximális csoportlétszám (fő)</w:t>
            </w:r>
          </w:p>
        </w:tc>
        <w:tc>
          <w:tcPr>
            <w:tcW w:w="10348" w:type="dxa"/>
            <w:vAlign w:val="center"/>
          </w:tcPr>
          <w:p w:rsidR="005F578B" w:rsidRPr="00943DC2" w:rsidRDefault="005F578B" w:rsidP="00B6155A">
            <w:r w:rsidRPr="00943DC2">
              <w:t>10 fő</w:t>
            </w:r>
          </w:p>
        </w:tc>
      </w:tr>
    </w:tbl>
    <w:p w:rsidR="005F578B" w:rsidRPr="00943DC2" w:rsidRDefault="005F578B" w:rsidP="005F578B"/>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5F578B" w:rsidRPr="00943DC2" w:rsidTr="00B6155A">
        <w:trPr>
          <w:cantSplit/>
        </w:trPr>
        <w:tc>
          <w:tcPr>
            <w:tcW w:w="3544" w:type="dxa"/>
            <w:shd w:val="clear" w:color="auto" w:fill="F2F2F2"/>
          </w:tcPr>
          <w:p w:rsidR="005F578B" w:rsidRPr="00943DC2" w:rsidRDefault="005F578B" w:rsidP="00B6155A">
            <w:pPr>
              <w:spacing w:before="60" w:after="60"/>
            </w:pPr>
            <w:r w:rsidRPr="00943DC2">
              <w:t>Személyi feltételek</w:t>
            </w:r>
          </w:p>
        </w:tc>
        <w:tc>
          <w:tcPr>
            <w:tcW w:w="10348" w:type="dxa"/>
            <w:shd w:val="clear" w:color="auto" w:fill="FFFFFF"/>
          </w:tcPr>
          <w:p w:rsidR="005F578B" w:rsidRPr="00943DC2" w:rsidRDefault="005F578B" w:rsidP="00B6155A">
            <w:pPr>
              <w:spacing w:before="60" w:after="60"/>
            </w:pPr>
            <w:r w:rsidRPr="00943DC2">
              <w:t>Legalább 5 éves oktatási gyakorlattal rendelkező, a pszichiátriai betegek komplex pszicho-szociális rehabilitációjának eszközrendszerét ismerő, ezen a területen legalább 5 éves szakmai tapasztalattal rendelkező szakember</w:t>
            </w:r>
          </w:p>
        </w:tc>
      </w:tr>
      <w:tr w:rsidR="005F578B" w:rsidRPr="00943DC2" w:rsidTr="00B6155A">
        <w:trPr>
          <w:cantSplit/>
        </w:trPr>
        <w:tc>
          <w:tcPr>
            <w:tcW w:w="3544" w:type="dxa"/>
            <w:shd w:val="clear" w:color="auto" w:fill="F2F2F2"/>
          </w:tcPr>
          <w:p w:rsidR="005F578B" w:rsidRPr="00943DC2" w:rsidRDefault="005F578B" w:rsidP="00B6155A">
            <w:pPr>
              <w:spacing w:before="60" w:after="60"/>
            </w:pPr>
            <w:r w:rsidRPr="00943DC2">
              <w:t>Személyi feltételek biztosításának módja</w:t>
            </w:r>
          </w:p>
        </w:tc>
        <w:tc>
          <w:tcPr>
            <w:tcW w:w="10348" w:type="dxa"/>
            <w:shd w:val="clear" w:color="auto" w:fill="FFFFFF"/>
          </w:tcPr>
          <w:p w:rsidR="005F578B" w:rsidRPr="00943DC2" w:rsidRDefault="005F578B" w:rsidP="00B6155A">
            <w:pPr>
              <w:spacing w:before="60" w:after="60"/>
            </w:pPr>
            <w:r w:rsidRPr="00943DC2">
              <w:t>Szerződéses jogviszony: munkaszerződés vagy megbízási szerződés.</w:t>
            </w:r>
          </w:p>
        </w:tc>
      </w:tr>
      <w:tr w:rsidR="005F578B" w:rsidRPr="00943DC2" w:rsidTr="00B6155A">
        <w:trPr>
          <w:cantSplit/>
        </w:trPr>
        <w:tc>
          <w:tcPr>
            <w:tcW w:w="3544" w:type="dxa"/>
            <w:shd w:val="clear" w:color="auto" w:fill="F2F2F2"/>
          </w:tcPr>
          <w:p w:rsidR="005F578B" w:rsidRPr="00943DC2" w:rsidRDefault="005F578B" w:rsidP="00B6155A">
            <w:pPr>
              <w:spacing w:before="60" w:after="60"/>
            </w:pPr>
            <w:r w:rsidRPr="00943DC2">
              <w:t>Tárgyi feltételek</w:t>
            </w:r>
          </w:p>
        </w:tc>
        <w:tc>
          <w:tcPr>
            <w:tcW w:w="10348" w:type="dxa"/>
            <w:shd w:val="clear" w:color="auto" w:fill="FFFFFF"/>
          </w:tcPr>
          <w:p w:rsidR="005F578B" w:rsidRPr="00943DC2" w:rsidRDefault="005F578B" w:rsidP="00B6155A">
            <w:pPr>
              <w:rPr>
                <w:spacing w:val="-6"/>
                <w:lang w:eastAsia="nl-NL"/>
              </w:rPr>
            </w:pPr>
            <w:r>
              <w:rPr>
                <w:spacing w:val="-6"/>
                <w:lang w:eastAsia="nl-NL"/>
              </w:rPr>
              <w:t xml:space="preserve">10 </w:t>
            </w:r>
            <w:r w:rsidRPr="00943DC2">
              <w:rPr>
                <w:spacing w:val="-6"/>
                <w:lang w:eastAsia="nl-NL"/>
              </w:rPr>
              <w:t>fő elhelyezésére alkalmas terem székekkel</w:t>
            </w:r>
          </w:p>
        </w:tc>
      </w:tr>
      <w:tr w:rsidR="005F578B" w:rsidRPr="00943DC2" w:rsidTr="00B6155A">
        <w:trPr>
          <w:cantSplit/>
        </w:trPr>
        <w:tc>
          <w:tcPr>
            <w:tcW w:w="3544" w:type="dxa"/>
            <w:shd w:val="clear" w:color="auto" w:fill="F2F2F2"/>
          </w:tcPr>
          <w:p w:rsidR="005F578B" w:rsidRPr="00943DC2" w:rsidRDefault="005F578B" w:rsidP="00B6155A">
            <w:pPr>
              <w:spacing w:before="60" w:after="60"/>
            </w:pPr>
            <w:r w:rsidRPr="00943DC2">
              <w:t>Tárgyi feltételek biztosításának módja</w:t>
            </w:r>
          </w:p>
        </w:tc>
        <w:tc>
          <w:tcPr>
            <w:tcW w:w="10348" w:type="dxa"/>
            <w:shd w:val="clear" w:color="auto" w:fill="FFFFFF"/>
          </w:tcPr>
          <w:p w:rsidR="005F578B" w:rsidRPr="00943DC2" w:rsidRDefault="005F578B" w:rsidP="00B6155A">
            <w:pPr>
              <w:keepNext/>
              <w:spacing w:before="60" w:after="60"/>
            </w:pPr>
            <w:r w:rsidRPr="00943DC2">
              <w:t>Az infrastrukturális feltételek bérleményként, az eszközfeltételek a képző intézmény saját tulajdonú eszközeivel és anyagbeszerzésével biztosított.</w:t>
            </w:r>
          </w:p>
        </w:tc>
      </w:tr>
      <w:tr w:rsidR="005F578B" w:rsidRPr="00943DC2" w:rsidTr="00B6155A">
        <w:trPr>
          <w:cantSplit/>
        </w:trPr>
        <w:tc>
          <w:tcPr>
            <w:tcW w:w="3544" w:type="dxa"/>
            <w:shd w:val="clear" w:color="auto" w:fill="F2F2F2"/>
          </w:tcPr>
          <w:p w:rsidR="005F578B" w:rsidRPr="00943DC2" w:rsidRDefault="005F578B" w:rsidP="00B6155A">
            <w:pPr>
              <w:spacing w:before="60" w:after="60"/>
            </w:pPr>
            <w:r w:rsidRPr="00943DC2">
              <w:t>Egyéb speciális feltételek</w:t>
            </w:r>
          </w:p>
        </w:tc>
        <w:tc>
          <w:tcPr>
            <w:tcW w:w="10348" w:type="dxa"/>
            <w:shd w:val="clear" w:color="auto" w:fill="FFFFFF"/>
          </w:tcPr>
          <w:p w:rsidR="005F578B" w:rsidRPr="00943DC2" w:rsidRDefault="005F578B" w:rsidP="00B6155A">
            <w:pPr>
              <w:keepNext/>
              <w:spacing w:before="60" w:after="60"/>
            </w:pPr>
            <w:r w:rsidRPr="00943DC2">
              <w:t>Szükség esetén fizikai vagy kommunikációs akadálymentesítés, mindig a résztvevőknek megfelelően.</w:t>
            </w:r>
          </w:p>
        </w:tc>
      </w:tr>
      <w:tr w:rsidR="005F578B" w:rsidRPr="00943DC2" w:rsidTr="00B6155A">
        <w:trPr>
          <w:cantSplit/>
        </w:trPr>
        <w:tc>
          <w:tcPr>
            <w:tcW w:w="3544" w:type="dxa"/>
            <w:shd w:val="clear" w:color="auto" w:fill="F2F2F2"/>
          </w:tcPr>
          <w:p w:rsidR="005F578B" w:rsidRPr="00943DC2" w:rsidRDefault="005F578B" w:rsidP="00B6155A">
            <w:pPr>
              <w:spacing w:before="60" w:after="60"/>
            </w:pPr>
            <w:r w:rsidRPr="00943DC2">
              <w:t>Egyéb speciális feltételek biztosításának módja</w:t>
            </w:r>
          </w:p>
        </w:tc>
        <w:tc>
          <w:tcPr>
            <w:tcW w:w="10348" w:type="dxa"/>
            <w:shd w:val="clear" w:color="auto" w:fill="FFFFFF"/>
          </w:tcPr>
          <w:p w:rsidR="005F578B" w:rsidRPr="00943DC2" w:rsidRDefault="005F578B" w:rsidP="00B6155A">
            <w:pPr>
              <w:keepNext/>
              <w:spacing w:before="60" w:after="60"/>
            </w:pPr>
            <w:r w:rsidRPr="00943DC2">
              <w:t>egyéni speciális szükségleteknek megfelelően eltérő</w:t>
            </w:r>
          </w:p>
        </w:tc>
      </w:tr>
    </w:tbl>
    <w:p w:rsidR="005F578B" w:rsidRPr="005F578B" w:rsidRDefault="005F578B" w:rsidP="005F578B">
      <w:pPr>
        <w:jc w:val="center"/>
        <w:rPr>
          <w:b/>
          <w:sz w:val="72"/>
          <w:szCs w:val="72"/>
        </w:rPr>
      </w:pPr>
      <w:bookmarkStart w:id="0" w:name="_GoBack"/>
      <w:bookmarkEnd w:id="0"/>
    </w:p>
    <w:sectPr w:rsidR="005F578B" w:rsidRPr="005F578B">
      <w:headerReference w:type="default" r:id="rId9"/>
      <w:footerReference w:type="default" r:id="rId10"/>
      <w:pgSz w:w="16838" w:h="11906" w:orient="landscape"/>
      <w:pgMar w:top="720" w:right="720" w:bottom="720" w:left="720" w:header="119" w:footer="165" w:gutter="0"/>
      <w:pgNumType w:start="1"/>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F7" w:rsidRDefault="00E26577">
      <w:r>
        <w:separator/>
      </w:r>
    </w:p>
  </w:endnote>
  <w:endnote w:type="continuationSeparator" w:id="0">
    <w:p w:rsidR="00E850F7" w:rsidRDefault="00E2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6B" w:rsidRDefault="00E26577">
    <w:pPr>
      <w:pStyle w:val="llb"/>
      <w:tabs>
        <w:tab w:val="center" w:pos="7568"/>
        <w:tab w:val="right" w:pos="15136"/>
      </w:tabs>
      <w:jc w:val="right"/>
    </w:pPr>
    <w:r>
      <w:rPr>
        <w:noProof/>
      </w:rPr>
      <w:drawing>
        <wp:inline distT="0" distB="0" distL="19050" distR="5715">
          <wp:extent cx="1251585" cy="772795"/>
          <wp:effectExtent l="0" t="0" r="0" b="0"/>
          <wp:docPr id="4" name="Kép 5" descr="fsz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5" descr="fszk_logo_rgb"/>
                  <pic:cNvPicPr>
                    <a:picLocks noChangeAspect="1" noChangeArrowheads="1"/>
                  </pic:cNvPicPr>
                </pic:nvPicPr>
                <pic:blipFill>
                  <a:blip r:embed="rId1"/>
                  <a:stretch>
                    <a:fillRect/>
                  </a:stretch>
                </pic:blipFill>
                <pic:spPr bwMode="auto">
                  <a:xfrm>
                    <a:off x="0" y="0"/>
                    <a:ext cx="1251585" cy="772795"/>
                  </a:xfrm>
                  <a:prstGeom prst="rect">
                    <a:avLst/>
                  </a:prstGeom>
                </pic:spPr>
              </pic:pic>
            </a:graphicData>
          </a:graphic>
        </wp:inline>
      </w:drawing>
    </w:r>
    <w:r>
      <w:tab/>
    </w:r>
    <w:r>
      <w:rPr>
        <w:noProof/>
      </w:rPr>
      <w:drawing>
        <wp:inline distT="0" distB="0" distL="19050" distR="8255">
          <wp:extent cx="772795" cy="707390"/>
          <wp:effectExtent l="0" t="0" r="0" b="0"/>
          <wp:docPr id="5"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7"/>
                  <pic:cNvPicPr>
                    <a:picLocks noChangeAspect="1" noChangeArrowheads="1"/>
                  </pic:cNvPicPr>
                </pic:nvPicPr>
                <pic:blipFill>
                  <a:blip r:embed="rId2"/>
                  <a:stretch>
                    <a:fillRect/>
                  </a:stretch>
                </pic:blipFill>
                <pic:spPr bwMode="auto">
                  <a:xfrm>
                    <a:off x="0" y="0"/>
                    <a:ext cx="772795" cy="707390"/>
                  </a:xfrm>
                  <a:prstGeom prst="rect">
                    <a:avLst/>
                  </a:prstGeom>
                </pic:spPr>
              </pic:pic>
            </a:graphicData>
          </a:graphic>
        </wp:inline>
      </w:drawing>
    </w:r>
    <w:r>
      <w:tab/>
    </w:r>
    <w:r>
      <w:rPr>
        <w:noProof/>
      </w:rPr>
      <w:drawing>
        <wp:inline distT="0" distB="0" distL="19050" distR="0">
          <wp:extent cx="1127760" cy="1024255"/>
          <wp:effectExtent l="0" t="0" r="0" b="0"/>
          <wp:docPr id="6"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8"/>
                  <pic:cNvPicPr>
                    <a:picLocks noChangeAspect="1" noChangeArrowheads="1"/>
                  </pic:cNvPicPr>
                </pic:nvPicPr>
                <pic:blipFill>
                  <a:blip r:embed="rId3"/>
                  <a:stretch>
                    <a:fillRect/>
                  </a:stretch>
                </pic:blipFill>
                <pic:spPr bwMode="auto">
                  <a:xfrm>
                    <a:off x="0" y="0"/>
                    <a:ext cx="1127760" cy="10242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F7" w:rsidRDefault="00E26577">
      <w:r>
        <w:separator/>
      </w:r>
    </w:p>
  </w:footnote>
  <w:footnote w:type="continuationSeparator" w:id="0">
    <w:p w:rsidR="00E850F7" w:rsidRDefault="00E26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6B" w:rsidRDefault="00F7796B">
    <w:pPr>
      <w:tabs>
        <w:tab w:val="center" w:pos="0"/>
      </w:tabs>
      <w:jc w:val="center"/>
      <w:rPr>
        <w:b/>
      </w:rPr>
    </w:pPr>
  </w:p>
  <w:p w:rsidR="00F7796B" w:rsidRDefault="00E26577">
    <w:pPr>
      <w:pStyle w:val="lfej"/>
    </w:pPr>
    <w:r>
      <w:rPr>
        <w:noProof/>
      </w:rPr>
      <w:drawing>
        <wp:inline distT="0" distB="0" distL="19050" distR="0">
          <wp:extent cx="2514600" cy="718185"/>
          <wp:effectExtent l="0" t="0" r="0" b="0"/>
          <wp:docPr id="2" name="Kép 1" descr="EU flag-Erasmus+_vect_POS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descr="EU flag-Erasmus+_vect_POS [B&amp;W]"/>
                  <pic:cNvPicPr>
                    <a:picLocks noChangeAspect="1" noChangeArrowheads="1"/>
                  </pic:cNvPicPr>
                </pic:nvPicPr>
                <pic:blipFill>
                  <a:blip r:embed="rId1"/>
                  <a:stretch>
                    <a:fillRect/>
                  </a:stretch>
                </pic:blipFill>
                <pic:spPr bwMode="auto">
                  <a:xfrm>
                    <a:off x="0" y="0"/>
                    <a:ext cx="2514600" cy="718185"/>
                  </a:xfrm>
                  <a:prstGeom prst="rect">
                    <a:avLst/>
                  </a:prstGeom>
                </pic:spPr>
              </pic:pic>
            </a:graphicData>
          </a:graphic>
        </wp:inline>
      </w:drawing>
    </w:r>
  </w:p>
  <w:p w:rsidR="00F7796B" w:rsidRDefault="00E26577">
    <w:pPr>
      <w:pStyle w:val="lfej"/>
      <w:tabs>
        <w:tab w:val="left" w:pos="708"/>
        <w:tab w:val="left" w:pos="1416"/>
        <w:tab w:val="left" w:pos="2124"/>
        <w:tab w:val="left" w:pos="2832"/>
        <w:tab w:val="center" w:pos="7533"/>
      </w:tabs>
      <w:rPr>
        <w:rFonts w:ascii="Verdana" w:hAnsi="Verdana"/>
        <w:sz w:val="20"/>
      </w:rPr>
    </w:pPr>
    <w:r>
      <w:rPr>
        <w:rFonts w:ascii="Verdana" w:hAnsi="Verdana"/>
        <w:noProof/>
        <w:sz w:val="20"/>
      </w:rPr>
      <mc:AlternateContent>
        <mc:Choice Requires="wps">
          <w:drawing>
            <wp:anchor distT="0" distB="0" distL="114300" distR="114300" simplePos="0" relativeHeight="11" behindDoc="1" locked="0" layoutInCell="1" allowOverlap="1">
              <wp:simplePos x="0" y="0"/>
              <wp:positionH relativeFrom="column">
                <wp:posOffset>50165</wp:posOffset>
              </wp:positionH>
              <wp:positionV relativeFrom="paragraph">
                <wp:posOffset>21590</wp:posOffset>
              </wp:positionV>
              <wp:extent cx="9516110" cy="1270"/>
              <wp:effectExtent l="0" t="0" r="0" b="0"/>
              <wp:wrapNone/>
              <wp:docPr id="3" name="Egyenes összekötő nyíllal 1"/>
              <wp:cNvGraphicFramePr/>
              <a:graphic xmlns:a="http://schemas.openxmlformats.org/drawingml/2006/main">
                <a:graphicData uri="http://schemas.microsoft.com/office/word/2010/wordprocessingShape">
                  <wps:wsp>
                    <wps:cNvSpPr/>
                    <wps:spPr>
                      <a:xfrm>
                        <a:off x="0" y="0"/>
                        <a:ext cx="9515520" cy="720"/>
                      </a:xfrm>
                      <a:custGeom>
                        <a:avLst/>
                        <a:gdLst/>
                        <a:ahLst/>
                        <a:cxnLst/>
                        <a:rect l="l" t="t" r="r" b="b"/>
                        <a:pathLst>
                          <a:path w="21600" h="21600">
                            <a:moveTo>
                              <a:pt x="0" y="0"/>
                            </a:moveTo>
                            <a:lnTo>
                              <a:pt x="21600" y="21600"/>
                            </a:lnTo>
                          </a:path>
                        </a:pathLst>
                      </a:custGeom>
                      <a:noFill/>
                      <a:ln w="19080">
                        <a:solidFill>
                          <a:srgbClr val="8CB335"/>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Egyenes összekötő nyíllal 1" stroked="t" style="position:absolute;margin-left:3.95pt;margin-top:1.7pt;width:749.2pt;height:0pt" type="shapetype_32">
              <w10:wrap type="none"/>
              <v:fill o:detectmouseclick="t" on="false"/>
              <v:stroke color="#8cb335" weight="19080" joinstyle="round" endcap="fla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D483E"/>
    <w:multiLevelType w:val="multilevel"/>
    <w:tmpl w:val="66227F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AE0138A"/>
    <w:multiLevelType w:val="multilevel"/>
    <w:tmpl w:val="759ED0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6B"/>
    <w:rsid w:val="000D1B95"/>
    <w:rsid w:val="001C2404"/>
    <w:rsid w:val="005B32A4"/>
    <w:rsid w:val="005F578B"/>
    <w:rsid w:val="00BF6894"/>
    <w:rsid w:val="00D0310A"/>
    <w:rsid w:val="00E26577"/>
    <w:rsid w:val="00E850F7"/>
    <w:rsid w:val="00F7796B"/>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ED1"/>
    <w:rPr>
      <w:rFonts w:ascii="Times New Roman" w:eastAsia="Times New Roman" w:hAnsi="Times New Roman"/>
      <w:sz w:val="24"/>
      <w:szCs w:val="24"/>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paragraph" w:styleId="Cmsor4">
    <w:name w:val="heading 4"/>
    <w:basedOn w:val="Norml"/>
    <w:link w:val="Cmsor4Char"/>
    <w:qFormat/>
    <w:rsid w:val="00FE6ED1"/>
    <w:pPr>
      <w:keepNext/>
      <w:spacing w:beforeAutospacing="1" w:afterAutospacing="1"/>
      <w:jc w:val="center"/>
      <w:outlineLvl w:val="3"/>
    </w:pPr>
    <w:rPr>
      <w:b/>
      <w:bCs/>
      <w:i/>
      <w:i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qFormat/>
    <w:rsid w:val="00FE6ED1"/>
    <w:rPr>
      <w:rFonts w:ascii="Times New Roman" w:eastAsia="Times New Roman" w:hAnsi="Times New Roman" w:cs="Times New Roman"/>
      <w:b/>
      <w:bCs/>
      <w:i/>
      <w:iCs/>
      <w:sz w:val="32"/>
      <w:szCs w:val="24"/>
      <w:lang w:eastAsia="hu-HU"/>
    </w:rPr>
  </w:style>
  <w:style w:type="character" w:customStyle="1" w:styleId="llbChar">
    <w:name w:val="Élőláb Char"/>
    <w:uiPriority w:val="99"/>
    <w:qFormat/>
    <w:rsid w:val="00FE6ED1"/>
    <w:rPr>
      <w:rFonts w:ascii="Times New Roman" w:eastAsia="Times New Roman" w:hAnsi="Times New Roman" w:cs="Times New Roman"/>
      <w:sz w:val="24"/>
      <w:szCs w:val="24"/>
      <w:lang w:eastAsia="hu-HU"/>
    </w:rPr>
  </w:style>
  <w:style w:type="character" w:customStyle="1" w:styleId="lfejChar">
    <w:name w:val="Élőfej Char"/>
    <w:uiPriority w:val="99"/>
    <w:qFormat/>
    <w:rsid w:val="00FE6ED1"/>
    <w:rPr>
      <w:rFonts w:ascii="Times New Roman" w:eastAsia="Times New Roman" w:hAnsi="Times New Roman" w:cs="Times New Roman"/>
      <w:sz w:val="24"/>
      <w:szCs w:val="24"/>
      <w:lang w:eastAsia="hu-HU"/>
    </w:rPr>
  </w:style>
  <w:style w:type="character" w:customStyle="1" w:styleId="BuborkszvegChar">
    <w:name w:val="Buborékszöveg Char"/>
    <w:link w:val="Buborkszveg"/>
    <w:uiPriority w:val="99"/>
    <w:semiHidden/>
    <w:qFormat/>
    <w:rsid w:val="00FE6ED1"/>
    <w:rPr>
      <w:rFonts w:ascii="Tahoma" w:eastAsia="Times New Roman" w:hAnsi="Tahoma" w:cs="Tahoma"/>
      <w:sz w:val="16"/>
      <w:szCs w:val="16"/>
      <w:lang w:eastAsia="hu-HU"/>
    </w:rPr>
  </w:style>
  <w:style w:type="character" w:customStyle="1" w:styleId="ListLabel1">
    <w:name w:val="ListLabel 1"/>
    <w:qFormat/>
    <w:rPr>
      <w:rFonts w:eastAsia="Times New Roman"/>
      <w:position w:val="0"/>
      <w:sz w:val="24"/>
      <w:vertAlign w:val="baseline"/>
    </w:rPr>
  </w:style>
  <w:style w:type="character" w:customStyle="1" w:styleId="ListLabel2">
    <w:name w:val="ListLabel 2"/>
    <w:qFormat/>
    <w:rPr>
      <w:u w:val="none"/>
    </w:rPr>
  </w:style>
  <w:style w:type="character" w:customStyle="1" w:styleId="ListLabel3">
    <w:name w:val="ListLabel 3"/>
    <w:qFormat/>
    <w:rPr>
      <w:rFonts w:cs="Times New Roman"/>
    </w:rPr>
  </w:style>
  <w:style w:type="character" w:customStyle="1" w:styleId="ListLabel4">
    <w:name w:val="ListLabel 4"/>
    <w:qFormat/>
    <w:rPr>
      <w:rFonts w:eastAsia="Times New Roman"/>
    </w:rPr>
  </w:style>
  <w:style w:type="character" w:customStyle="1" w:styleId="ListLabel5">
    <w:name w:val="ListLabel 5"/>
    <w:qFormat/>
    <w:rPr>
      <w:b/>
    </w:rPr>
  </w:style>
  <w:style w:type="character" w:customStyle="1" w:styleId="ListLabel6">
    <w:name w:val="ListLabel 6"/>
    <w:qFormat/>
    <w:rPr>
      <w:rFonts w:cs="Courier New"/>
    </w:rPr>
  </w:style>
  <w:style w:type="character" w:customStyle="1" w:styleId="ListLabel7">
    <w:name w:val="ListLabel 7"/>
    <w:qFormat/>
    <w:rPr>
      <w:rFonts w:cs="OpenSymbol"/>
      <w:szCs w:val="22"/>
    </w:rPr>
  </w:style>
  <w:style w:type="character" w:customStyle="1" w:styleId="ListLabel8">
    <w:name w:val="ListLabel 8"/>
    <w:qFormat/>
    <w:rPr>
      <w:rFonts w:cs="OpenSymbol"/>
    </w:rPr>
  </w:style>
  <w:style w:type="character" w:customStyle="1" w:styleId="ListLabel9">
    <w:name w:val="ListLabel 9"/>
    <w:qFormat/>
    <w:rPr>
      <w:rFonts w:eastAsia="Times New Roman" w:cs="Times New Roman"/>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line="288" w:lineRule="auto"/>
    </w:pPr>
  </w:style>
  <w:style w:type="paragraph" w:styleId="Lista">
    <w:name w:val="List"/>
    <w:basedOn w:val="Szvegtrzs"/>
    <w:rPr>
      <w:rFonts w:cs="Lucida Sans"/>
    </w:rPr>
  </w:style>
  <w:style w:type="paragraph" w:customStyle="1" w:styleId="Felirat">
    <w:name w:val="Felirat"/>
    <w:basedOn w:val="Norml"/>
    <w:pPr>
      <w:suppressLineNumbers/>
      <w:spacing w:before="120" w:after="120"/>
    </w:pPr>
    <w:rPr>
      <w:rFonts w:cs="Lucida Sans"/>
      <w:i/>
      <w:iCs/>
    </w:rPr>
  </w:style>
  <w:style w:type="paragraph" w:customStyle="1" w:styleId="Trgymutat">
    <w:name w:val="Tárgymutató"/>
    <w:basedOn w:val="Norml"/>
    <w:qFormat/>
    <w:pPr>
      <w:suppressLineNumbers/>
    </w:pPr>
    <w:rPr>
      <w:rFonts w:cs="Lucida Sans"/>
    </w:rPr>
  </w:style>
  <w:style w:type="paragraph" w:styleId="llb">
    <w:name w:val="footer"/>
    <w:basedOn w:val="Norml"/>
    <w:uiPriority w:val="99"/>
    <w:rsid w:val="00FE6ED1"/>
    <w:pPr>
      <w:tabs>
        <w:tab w:val="center" w:pos="4536"/>
        <w:tab w:val="right" w:pos="9072"/>
      </w:tabs>
    </w:pPr>
  </w:style>
  <w:style w:type="paragraph" w:styleId="lfej">
    <w:name w:val="header"/>
    <w:basedOn w:val="Norml"/>
    <w:uiPriority w:val="99"/>
    <w:rsid w:val="00FE6ED1"/>
    <w:pPr>
      <w:tabs>
        <w:tab w:val="center" w:pos="4536"/>
        <w:tab w:val="right" w:pos="9072"/>
      </w:tabs>
    </w:pPr>
  </w:style>
  <w:style w:type="paragraph" w:styleId="Buborkszveg">
    <w:name w:val="Balloon Text"/>
    <w:basedOn w:val="Norml"/>
    <w:link w:val="BuborkszvegChar"/>
    <w:uiPriority w:val="99"/>
    <w:semiHidden/>
    <w:unhideWhenUsed/>
    <w:qFormat/>
    <w:rsid w:val="00FE6ED1"/>
    <w:rPr>
      <w:rFonts w:ascii="Tahoma" w:hAnsi="Tahoma" w:cs="Tahoma"/>
      <w:sz w:val="16"/>
      <w:szCs w:val="16"/>
    </w:rPr>
  </w:style>
  <w:style w:type="paragraph" w:styleId="Listaszerbekezds">
    <w:name w:val="List Paragraph"/>
    <w:basedOn w:val="Norml"/>
    <w:uiPriority w:val="34"/>
    <w:qFormat/>
    <w:rsid w:val="0093567A"/>
    <w:pPr>
      <w:ind w:left="720"/>
      <w:contextualSpacing/>
    </w:pPr>
  </w:style>
  <w:style w:type="paragraph" w:customStyle="1" w:styleId="Standard">
    <w:name w:val="Standard"/>
    <w:qFormat/>
    <w:rsid w:val="00CB025E"/>
    <w:pPr>
      <w:suppressAutoHyphens/>
      <w:textAlignment w:val="baseline"/>
    </w:pPr>
    <w:rPr>
      <w:rFonts w:ascii="Times New Roman" w:eastAsia="Times New Roman" w:hAnsi="Times New Roman" w:cs="Mangal"/>
      <w:sz w:val="24"/>
      <w:szCs w:val="24"/>
      <w:lang w:eastAsia="zh-CN" w:bidi="hi-IN"/>
    </w:rPr>
  </w:style>
  <w:style w:type="paragraph" w:customStyle="1" w:styleId="Default">
    <w:name w:val="Default"/>
    <w:qFormat/>
    <w:rsid w:val="008403C5"/>
    <w:rPr>
      <w:rFonts w:ascii="Arial" w:hAnsi="Arial" w:cs="Arial"/>
      <w:color w:val="000000"/>
      <w:sz w:val="24"/>
      <w:szCs w:val="24"/>
    </w:rPr>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table" w:styleId="Rcsostblzat">
    <w:name w:val="Table Grid"/>
    <w:basedOn w:val="Normltblzat"/>
    <w:uiPriority w:val="59"/>
    <w:rsid w:val="0072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ED1"/>
    <w:rPr>
      <w:rFonts w:ascii="Times New Roman" w:eastAsia="Times New Roman" w:hAnsi="Times New Roman"/>
      <w:sz w:val="24"/>
      <w:szCs w:val="24"/>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paragraph" w:styleId="Cmsor4">
    <w:name w:val="heading 4"/>
    <w:basedOn w:val="Norml"/>
    <w:link w:val="Cmsor4Char"/>
    <w:qFormat/>
    <w:rsid w:val="00FE6ED1"/>
    <w:pPr>
      <w:keepNext/>
      <w:spacing w:beforeAutospacing="1" w:afterAutospacing="1"/>
      <w:jc w:val="center"/>
      <w:outlineLvl w:val="3"/>
    </w:pPr>
    <w:rPr>
      <w:b/>
      <w:bCs/>
      <w:i/>
      <w:i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qFormat/>
    <w:rsid w:val="00FE6ED1"/>
    <w:rPr>
      <w:rFonts w:ascii="Times New Roman" w:eastAsia="Times New Roman" w:hAnsi="Times New Roman" w:cs="Times New Roman"/>
      <w:b/>
      <w:bCs/>
      <w:i/>
      <w:iCs/>
      <w:sz w:val="32"/>
      <w:szCs w:val="24"/>
      <w:lang w:eastAsia="hu-HU"/>
    </w:rPr>
  </w:style>
  <w:style w:type="character" w:customStyle="1" w:styleId="llbChar">
    <w:name w:val="Élőláb Char"/>
    <w:uiPriority w:val="99"/>
    <w:qFormat/>
    <w:rsid w:val="00FE6ED1"/>
    <w:rPr>
      <w:rFonts w:ascii="Times New Roman" w:eastAsia="Times New Roman" w:hAnsi="Times New Roman" w:cs="Times New Roman"/>
      <w:sz w:val="24"/>
      <w:szCs w:val="24"/>
      <w:lang w:eastAsia="hu-HU"/>
    </w:rPr>
  </w:style>
  <w:style w:type="character" w:customStyle="1" w:styleId="lfejChar">
    <w:name w:val="Élőfej Char"/>
    <w:uiPriority w:val="99"/>
    <w:qFormat/>
    <w:rsid w:val="00FE6ED1"/>
    <w:rPr>
      <w:rFonts w:ascii="Times New Roman" w:eastAsia="Times New Roman" w:hAnsi="Times New Roman" w:cs="Times New Roman"/>
      <w:sz w:val="24"/>
      <w:szCs w:val="24"/>
      <w:lang w:eastAsia="hu-HU"/>
    </w:rPr>
  </w:style>
  <w:style w:type="character" w:customStyle="1" w:styleId="BuborkszvegChar">
    <w:name w:val="Buborékszöveg Char"/>
    <w:link w:val="Buborkszveg"/>
    <w:uiPriority w:val="99"/>
    <w:semiHidden/>
    <w:qFormat/>
    <w:rsid w:val="00FE6ED1"/>
    <w:rPr>
      <w:rFonts w:ascii="Tahoma" w:eastAsia="Times New Roman" w:hAnsi="Tahoma" w:cs="Tahoma"/>
      <w:sz w:val="16"/>
      <w:szCs w:val="16"/>
      <w:lang w:eastAsia="hu-HU"/>
    </w:rPr>
  </w:style>
  <w:style w:type="character" w:customStyle="1" w:styleId="ListLabel1">
    <w:name w:val="ListLabel 1"/>
    <w:qFormat/>
    <w:rPr>
      <w:rFonts w:eastAsia="Times New Roman"/>
      <w:position w:val="0"/>
      <w:sz w:val="24"/>
      <w:vertAlign w:val="baseline"/>
    </w:rPr>
  </w:style>
  <w:style w:type="character" w:customStyle="1" w:styleId="ListLabel2">
    <w:name w:val="ListLabel 2"/>
    <w:qFormat/>
    <w:rPr>
      <w:u w:val="none"/>
    </w:rPr>
  </w:style>
  <w:style w:type="character" w:customStyle="1" w:styleId="ListLabel3">
    <w:name w:val="ListLabel 3"/>
    <w:qFormat/>
    <w:rPr>
      <w:rFonts w:cs="Times New Roman"/>
    </w:rPr>
  </w:style>
  <w:style w:type="character" w:customStyle="1" w:styleId="ListLabel4">
    <w:name w:val="ListLabel 4"/>
    <w:qFormat/>
    <w:rPr>
      <w:rFonts w:eastAsia="Times New Roman"/>
    </w:rPr>
  </w:style>
  <w:style w:type="character" w:customStyle="1" w:styleId="ListLabel5">
    <w:name w:val="ListLabel 5"/>
    <w:qFormat/>
    <w:rPr>
      <w:b/>
    </w:rPr>
  </w:style>
  <w:style w:type="character" w:customStyle="1" w:styleId="ListLabel6">
    <w:name w:val="ListLabel 6"/>
    <w:qFormat/>
    <w:rPr>
      <w:rFonts w:cs="Courier New"/>
    </w:rPr>
  </w:style>
  <w:style w:type="character" w:customStyle="1" w:styleId="ListLabel7">
    <w:name w:val="ListLabel 7"/>
    <w:qFormat/>
    <w:rPr>
      <w:rFonts w:cs="OpenSymbol"/>
      <w:szCs w:val="22"/>
    </w:rPr>
  </w:style>
  <w:style w:type="character" w:customStyle="1" w:styleId="ListLabel8">
    <w:name w:val="ListLabel 8"/>
    <w:qFormat/>
    <w:rPr>
      <w:rFonts w:cs="OpenSymbol"/>
    </w:rPr>
  </w:style>
  <w:style w:type="character" w:customStyle="1" w:styleId="ListLabel9">
    <w:name w:val="ListLabel 9"/>
    <w:qFormat/>
    <w:rPr>
      <w:rFonts w:eastAsia="Times New Roman" w:cs="Times New Roman"/>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line="288" w:lineRule="auto"/>
    </w:pPr>
  </w:style>
  <w:style w:type="paragraph" w:styleId="Lista">
    <w:name w:val="List"/>
    <w:basedOn w:val="Szvegtrzs"/>
    <w:rPr>
      <w:rFonts w:cs="Lucida Sans"/>
    </w:rPr>
  </w:style>
  <w:style w:type="paragraph" w:customStyle="1" w:styleId="Felirat">
    <w:name w:val="Felirat"/>
    <w:basedOn w:val="Norml"/>
    <w:pPr>
      <w:suppressLineNumbers/>
      <w:spacing w:before="120" w:after="120"/>
    </w:pPr>
    <w:rPr>
      <w:rFonts w:cs="Lucida Sans"/>
      <w:i/>
      <w:iCs/>
    </w:rPr>
  </w:style>
  <w:style w:type="paragraph" w:customStyle="1" w:styleId="Trgymutat">
    <w:name w:val="Tárgymutató"/>
    <w:basedOn w:val="Norml"/>
    <w:qFormat/>
    <w:pPr>
      <w:suppressLineNumbers/>
    </w:pPr>
    <w:rPr>
      <w:rFonts w:cs="Lucida Sans"/>
    </w:rPr>
  </w:style>
  <w:style w:type="paragraph" w:styleId="llb">
    <w:name w:val="footer"/>
    <w:basedOn w:val="Norml"/>
    <w:uiPriority w:val="99"/>
    <w:rsid w:val="00FE6ED1"/>
    <w:pPr>
      <w:tabs>
        <w:tab w:val="center" w:pos="4536"/>
        <w:tab w:val="right" w:pos="9072"/>
      </w:tabs>
    </w:pPr>
  </w:style>
  <w:style w:type="paragraph" w:styleId="lfej">
    <w:name w:val="header"/>
    <w:basedOn w:val="Norml"/>
    <w:uiPriority w:val="99"/>
    <w:rsid w:val="00FE6ED1"/>
    <w:pPr>
      <w:tabs>
        <w:tab w:val="center" w:pos="4536"/>
        <w:tab w:val="right" w:pos="9072"/>
      </w:tabs>
    </w:pPr>
  </w:style>
  <w:style w:type="paragraph" w:styleId="Buborkszveg">
    <w:name w:val="Balloon Text"/>
    <w:basedOn w:val="Norml"/>
    <w:link w:val="BuborkszvegChar"/>
    <w:uiPriority w:val="99"/>
    <w:semiHidden/>
    <w:unhideWhenUsed/>
    <w:qFormat/>
    <w:rsid w:val="00FE6ED1"/>
    <w:rPr>
      <w:rFonts w:ascii="Tahoma" w:hAnsi="Tahoma" w:cs="Tahoma"/>
      <w:sz w:val="16"/>
      <w:szCs w:val="16"/>
    </w:rPr>
  </w:style>
  <w:style w:type="paragraph" w:styleId="Listaszerbekezds">
    <w:name w:val="List Paragraph"/>
    <w:basedOn w:val="Norml"/>
    <w:uiPriority w:val="34"/>
    <w:qFormat/>
    <w:rsid w:val="0093567A"/>
    <w:pPr>
      <w:ind w:left="720"/>
      <w:contextualSpacing/>
    </w:pPr>
  </w:style>
  <w:style w:type="paragraph" w:customStyle="1" w:styleId="Standard">
    <w:name w:val="Standard"/>
    <w:qFormat/>
    <w:rsid w:val="00CB025E"/>
    <w:pPr>
      <w:suppressAutoHyphens/>
      <w:textAlignment w:val="baseline"/>
    </w:pPr>
    <w:rPr>
      <w:rFonts w:ascii="Times New Roman" w:eastAsia="Times New Roman" w:hAnsi="Times New Roman" w:cs="Mangal"/>
      <w:sz w:val="24"/>
      <w:szCs w:val="24"/>
      <w:lang w:eastAsia="zh-CN" w:bidi="hi-IN"/>
    </w:rPr>
  </w:style>
  <w:style w:type="paragraph" w:customStyle="1" w:styleId="Default">
    <w:name w:val="Default"/>
    <w:qFormat/>
    <w:rsid w:val="008403C5"/>
    <w:rPr>
      <w:rFonts w:ascii="Arial" w:hAnsi="Arial" w:cs="Arial"/>
      <w:color w:val="000000"/>
      <w:sz w:val="24"/>
      <w:szCs w:val="24"/>
    </w:rPr>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table" w:styleId="Rcsostblzat">
    <w:name w:val="Table Grid"/>
    <w:basedOn w:val="Normltblzat"/>
    <w:uiPriority w:val="59"/>
    <w:rsid w:val="0072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9CC1-DF74-4524-B59E-D628DA5F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2201</Words>
  <Characters>15188</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Mata-Szrena Renáta</dc:creator>
  <cp:lastModifiedBy>Borbás Bálint</cp:lastModifiedBy>
  <cp:revision>7</cp:revision>
  <cp:lastPrinted>2015-04-15T08:23:00Z</cp:lastPrinted>
  <dcterms:created xsi:type="dcterms:W3CDTF">2015-11-10T09:16:00Z</dcterms:created>
  <dcterms:modified xsi:type="dcterms:W3CDTF">2016-02-08T07:50:00Z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